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Tint="33"/>
  <w:body>
    <w:p w:rsidR="00AC6155" w:rsidRDefault="00AC6155" w:rsidP="00AC6155">
      <w:pPr>
        <w:spacing w:before="240" w:after="240"/>
        <w:jc w:val="center"/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الفهرس:</w:t>
      </w:r>
    </w:p>
    <w:p w:rsidR="00AC6155" w:rsidRPr="00AC6155" w:rsidRDefault="00AC6155" w:rsidP="00AC6155">
      <w:pPr>
        <w:spacing w:before="240" w:after="240"/>
        <w:jc w:val="center"/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</w:pPr>
    </w:p>
    <w:p w:rsidR="00AC6155" w:rsidRPr="00AC6155" w:rsidRDefault="00AC6155" w:rsidP="00AC6155">
      <w:pPr>
        <w:pStyle w:val="a9"/>
        <w:numPr>
          <w:ilvl w:val="0"/>
          <w:numId w:val="27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مقدمة .</w:t>
      </w:r>
    </w:p>
    <w:p w:rsidR="00AC6155" w:rsidRPr="00AC6155" w:rsidRDefault="00AC6155" w:rsidP="00AC6155">
      <w:pPr>
        <w:pStyle w:val="a9"/>
        <w:numPr>
          <w:ilvl w:val="0"/>
          <w:numId w:val="27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التطور التاريخي للتأمين ضد الحريق .</w:t>
      </w:r>
    </w:p>
    <w:p w:rsidR="00AC6155" w:rsidRPr="00AC6155" w:rsidRDefault="00AC6155" w:rsidP="00AC6155">
      <w:pPr>
        <w:pStyle w:val="a9"/>
        <w:numPr>
          <w:ilvl w:val="0"/>
          <w:numId w:val="27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لماذا التامين ضد الحريق ؟ .</w:t>
      </w:r>
    </w:p>
    <w:p w:rsidR="00AC6155" w:rsidRPr="00AC6155" w:rsidRDefault="00AC6155" w:rsidP="00AC6155">
      <w:pPr>
        <w:pStyle w:val="a9"/>
        <w:numPr>
          <w:ilvl w:val="0"/>
          <w:numId w:val="27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التامين ضد أخطار الحريق .</w:t>
      </w:r>
    </w:p>
    <w:p w:rsidR="00AC6155" w:rsidRPr="00AC6155" w:rsidRDefault="00AC6155" w:rsidP="00AC6155">
      <w:pPr>
        <w:pStyle w:val="a9"/>
        <w:numPr>
          <w:ilvl w:val="0"/>
          <w:numId w:val="27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الاستثناءات .</w:t>
      </w:r>
    </w:p>
    <w:p w:rsidR="00AC6155" w:rsidRPr="00AC6155" w:rsidRDefault="00AC6155" w:rsidP="00AC6155">
      <w:pPr>
        <w:pStyle w:val="a9"/>
        <w:numPr>
          <w:ilvl w:val="0"/>
          <w:numId w:val="27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الشروط الأخرى :</w:t>
      </w:r>
    </w:p>
    <w:p w:rsidR="00AC6155" w:rsidRPr="00AC6155" w:rsidRDefault="00AC6155" w:rsidP="00AC6155">
      <w:pPr>
        <w:pStyle w:val="a9"/>
        <w:numPr>
          <w:ilvl w:val="0"/>
          <w:numId w:val="28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واجبات المؤمن له لدى حدوث الخسارة .</w:t>
      </w:r>
    </w:p>
    <w:p w:rsidR="00AC6155" w:rsidRPr="00AC6155" w:rsidRDefault="00AC6155" w:rsidP="00AC6155">
      <w:pPr>
        <w:pStyle w:val="a9"/>
        <w:numPr>
          <w:ilvl w:val="0"/>
          <w:numId w:val="28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حقوق الشركة عند حدوث الخسارة .</w:t>
      </w:r>
    </w:p>
    <w:p w:rsidR="00AC6155" w:rsidRPr="00AC6155" w:rsidRDefault="00AC6155" w:rsidP="00AC6155">
      <w:pPr>
        <w:pStyle w:val="a9"/>
        <w:numPr>
          <w:ilvl w:val="0"/>
          <w:numId w:val="28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أسس تسوية التعويض .</w:t>
      </w:r>
    </w:p>
    <w:p w:rsidR="00AC6155" w:rsidRPr="00AC6155" w:rsidRDefault="00AC6155" w:rsidP="00AC6155">
      <w:pPr>
        <w:pStyle w:val="a9"/>
        <w:numPr>
          <w:ilvl w:val="0"/>
          <w:numId w:val="28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إنهاء التأمين .</w:t>
      </w:r>
    </w:p>
    <w:p w:rsidR="00AC6155" w:rsidRPr="00AC6155" w:rsidRDefault="00AC6155" w:rsidP="00AC6155">
      <w:pPr>
        <w:pStyle w:val="a9"/>
        <w:numPr>
          <w:ilvl w:val="0"/>
          <w:numId w:val="28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التحكيم .</w:t>
      </w:r>
    </w:p>
    <w:p w:rsidR="00AC6155" w:rsidRPr="00AC6155" w:rsidRDefault="00AC6155" w:rsidP="00AC6155">
      <w:pPr>
        <w:pStyle w:val="a9"/>
        <w:numPr>
          <w:ilvl w:val="0"/>
          <w:numId w:val="29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سمات التأمينات ضد الحريق .</w:t>
      </w:r>
    </w:p>
    <w:p w:rsidR="00AC6155" w:rsidRPr="00AC6155" w:rsidRDefault="00AC6155" w:rsidP="00AC6155">
      <w:pPr>
        <w:pStyle w:val="a9"/>
        <w:numPr>
          <w:ilvl w:val="0"/>
          <w:numId w:val="29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خصائص وثائق التأمين ضد الحريق .</w:t>
      </w:r>
    </w:p>
    <w:p w:rsidR="00AC6155" w:rsidRDefault="00AC6155" w:rsidP="00AC6155">
      <w:pPr>
        <w:pStyle w:val="a9"/>
        <w:numPr>
          <w:ilvl w:val="0"/>
          <w:numId w:val="29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التأمين ضد الحريق في البنوك .</w:t>
      </w:r>
    </w:p>
    <w:p w:rsidR="00AC6155" w:rsidRPr="00AC6155" w:rsidRDefault="00AC6155" w:rsidP="00AC6155">
      <w:pPr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</w:p>
    <w:p w:rsidR="00AC6155" w:rsidRPr="00AC6155" w:rsidRDefault="00AC6155" w:rsidP="00AC6155">
      <w:pPr>
        <w:pStyle w:val="a9"/>
        <w:numPr>
          <w:ilvl w:val="0"/>
          <w:numId w:val="29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lastRenderedPageBreak/>
        <w:t>الجانب العملي : المؤسسة العامة السورية للتامين .</w:t>
      </w:r>
    </w:p>
    <w:p w:rsidR="00AC6155" w:rsidRPr="00AC6155" w:rsidRDefault="00AC6155" w:rsidP="00AC6155">
      <w:pPr>
        <w:pStyle w:val="a9"/>
        <w:numPr>
          <w:ilvl w:val="0"/>
          <w:numId w:val="30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نبذة عن المؤسسة .</w:t>
      </w:r>
    </w:p>
    <w:p w:rsidR="00AC6155" w:rsidRPr="00AC6155" w:rsidRDefault="00AC6155" w:rsidP="00AC6155">
      <w:pPr>
        <w:pStyle w:val="a9"/>
        <w:numPr>
          <w:ilvl w:val="0"/>
          <w:numId w:val="30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أعمال مؤسسة التأمين العامة السورية .</w:t>
      </w:r>
    </w:p>
    <w:p w:rsidR="00AC6155" w:rsidRPr="00AC6155" w:rsidRDefault="00AC6155" w:rsidP="00AC6155">
      <w:pPr>
        <w:pStyle w:val="a9"/>
        <w:numPr>
          <w:ilvl w:val="0"/>
          <w:numId w:val="30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التأمين ضد الحريق كما ورد في كراس صادر عن المؤسسة .</w:t>
      </w:r>
    </w:p>
    <w:p w:rsidR="00AC6155" w:rsidRPr="00AC6155" w:rsidRDefault="00AC6155" w:rsidP="00AC6155">
      <w:pPr>
        <w:pStyle w:val="a9"/>
        <w:numPr>
          <w:ilvl w:val="0"/>
          <w:numId w:val="30"/>
        </w:numPr>
        <w:bidi/>
        <w:spacing w:before="240" w:after="240"/>
        <w:rPr>
          <w:rFonts w:ascii="Star Jedi Hollow" w:hAnsi="Star Jedi Hollow" w:cs="Simplified Arabic" w:hint="cs"/>
          <w:b/>
          <w:bCs/>
          <w:sz w:val="40"/>
          <w:szCs w:val="40"/>
          <w:lang w:bidi="ar-SA"/>
        </w:rPr>
      </w:pPr>
      <w:r w:rsidRPr="00AC6155">
        <w:rPr>
          <w:rFonts w:ascii="Star Jedi Hollow" w:hAnsi="Star Jedi Hollow" w:cs="Simplified Arabic" w:hint="cs"/>
          <w:b/>
          <w:bCs/>
          <w:sz w:val="40"/>
          <w:szCs w:val="40"/>
          <w:rtl/>
          <w:lang w:bidi="ar-SA"/>
        </w:rPr>
        <w:t>الشروط والعقود الموجودة في المؤسسة .</w:t>
      </w:r>
    </w:p>
    <w:p w:rsidR="00AC6155" w:rsidRPr="00AC6155" w:rsidRDefault="00AC6155" w:rsidP="00AC6155">
      <w:pPr>
        <w:pStyle w:val="a9"/>
        <w:bidi/>
        <w:spacing w:before="240" w:after="240"/>
        <w:ind w:left="1440"/>
        <w:rPr>
          <w:rFonts w:ascii="Star Jedi Hollow" w:hAnsi="Star Jedi Hollow" w:cs="Simplified Arabic"/>
          <w:b/>
          <w:bCs/>
          <w:sz w:val="36"/>
          <w:szCs w:val="36"/>
          <w:rtl/>
          <w:lang w:bidi="ar-SA"/>
        </w:rPr>
      </w:pPr>
    </w:p>
    <w:p w:rsidR="00AC6155" w:rsidRDefault="00AC6155" w:rsidP="00AC6155">
      <w:pPr>
        <w:bidi w:val="0"/>
        <w:rPr>
          <w:rFonts w:ascii="Star Jedi Hollow" w:hAnsi="Star Jedi Hollow" w:cs="Simplified Arabic"/>
          <w:b/>
          <w:bCs/>
          <w:sz w:val="36"/>
          <w:szCs w:val="36"/>
          <w:lang w:bidi="ar-SA"/>
        </w:rPr>
      </w:pPr>
      <w:r>
        <w:rPr>
          <w:rFonts w:ascii="Star Jedi Hollow" w:hAnsi="Star Jedi Hollow" w:cs="Simplified Arabic"/>
          <w:b/>
          <w:bCs/>
          <w:sz w:val="36"/>
          <w:szCs w:val="36"/>
          <w:rtl/>
          <w:lang w:bidi="ar-SA"/>
        </w:rPr>
        <w:br w:type="page"/>
      </w:r>
    </w:p>
    <w:p w:rsidR="00AC6155" w:rsidRPr="00AC6155" w:rsidRDefault="00FC37C4" w:rsidP="00AC6155">
      <w:pPr>
        <w:spacing w:before="240" w:after="240"/>
        <w:rPr>
          <w:rFonts w:ascii="Star Jedi Hollow" w:hAnsi="Star Jedi Hollow" w:cs="Simplified Arabic"/>
          <w:b/>
          <w:bCs/>
          <w:sz w:val="44"/>
          <w:szCs w:val="44"/>
        </w:rPr>
      </w:pPr>
      <w:r w:rsidRPr="00AC6155">
        <w:rPr>
          <w:rFonts w:ascii="Star Jedi Hollow" w:hAnsi="Star Jedi Hollow" w:cs="Simplified Arabic" w:hint="cs"/>
          <w:b/>
          <w:bCs/>
          <w:sz w:val="36"/>
          <w:szCs w:val="36"/>
          <w:rtl/>
          <w:lang w:bidi="ar-SA"/>
        </w:rPr>
        <w:lastRenderedPageBreak/>
        <w:t xml:space="preserve"> </w:t>
      </w:r>
      <w:r w:rsidR="00F34078" w:rsidRPr="00AC6155">
        <w:rPr>
          <w:rFonts w:ascii="Star Jedi Hollow" w:hAnsi="Star Jedi Hollow" w:cs="Simplified Arabic"/>
          <w:b/>
          <w:bCs/>
          <w:sz w:val="44"/>
          <w:szCs w:val="44"/>
          <w:rtl/>
          <w:lang w:bidi="ar-SA"/>
        </w:rPr>
        <w:t>مقدمة :</w:t>
      </w:r>
      <w:r w:rsidR="00F34078" w:rsidRPr="00AC6155">
        <w:rPr>
          <w:rFonts w:ascii="Star Jedi Hollow" w:hAnsi="Star Jedi Hollow" w:cs="Simplified Arabic"/>
          <w:b/>
          <w:bCs/>
          <w:sz w:val="44"/>
          <w:szCs w:val="44"/>
        </w:rPr>
        <w:t xml:space="preserve"> </w:t>
      </w:r>
    </w:p>
    <w:p w:rsidR="00C276B3" w:rsidRPr="006653C8" w:rsidRDefault="00F34078" w:rsidP="003C18C2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إن جذور التأمين تعود إلى الماضي البعيد فترة ظهورها باختلاف نوع التأمين , فالتأمين البحري هو أقدم أنواع التأمين وظهر عام / 2250 ق. م / عند البابليين وكذلك عند الفينيقيين ا</w:t>
      </w:r>
      <w:r w:rsidR="00576B63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لذين اشتهروا بالتجارة البحرية . </w:t>
      </w: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في حين أن</w:t>
      </w:r>
      <w:r w:rsidR="00576B63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تأمينات الحريق كانت فكرتها أول ما ظهرت عند الرومان , </w:t>
      </w:r>
      <w:r w:rsidR="0037263E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وأما تأمينات الحياة فقد تأخر ظهورها لأسباب عديدة . لكن مهما كان</w:t>
      </w:r>
      <w:r w:rsidR="00382A71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نوع التأمين فإن الفكرة الأساسية من وراء أعمال التأمين هي إيجاد صيغة لدرء الأخطار والتخفيف من وطأتها عن طريق التعاون في تحقيق ذلك .</w:t>
      </w:r>
    </w:p>
    <w:p w:rsidR="00B94A26" w:rsidRPr="006653C8" w:rsidRDefault="00B94A26" w:rsidP="006653C8">
      <w:pPr>
        <w:pStyle w:val="a9"/>
        <w:numPr>
          <w:ilvl w:val="0"/>
          <w:numId w:val="7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6653C8">
        <w:rPr>
          <w:rFonts w:ascii="Algerian" w:hAnsi="Algerian" w:cs="Simplified Arabic" w:hint="cs"/>
          <w:b/>
          <w:bCs/>
          <w:sz w:val="36"/>
          <w:szCs w:val="36"/>
          <w:u w:val="single"/>
          <w:rtl/>
          <w:lang w:bidi="ar-SA"/>
        </w:rPr>
        <w:t>والتأمين هو</w:t>
      </w:r>
      <w:r w:rsidRPr="006653C8">
        <w:rPr>
          <w:rFonts w:ascii="Algerian" w:hAnsi="Algerian" w:cs="Simplified Arabic" w:hint="cs"/>
          <w:b/>
          <w:bCs/>
          <w:sz w:val="36"/>
          <w:szCs w:val="36"/>
          <w:rtl/>
          <w:lang w:bidi="ar-SA"/>
        </w:rPr>
        <w:t xml:space="preserve"> </w:t>
      </w: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: </w:t>
      </w:r>
      <w:r w:rsidR="006653C8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عبارة عن أسلوب ينطوي على اتفاق مسبق بين طرفين يتم من خلاله تحويل الخطر المعرض به الطرف الثاني ( المؤمن له </w:t>
      </w:r>
      <w:r w:rsidR="00A774BF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) إلى الطرف الأول ( المؤمن ) مقابل دفع مبلغ محسوب بالطرق الإحصائية والرياضية تمكن من تغطية الخسارة المحتملة والقابلة للقياس المادي كلياً أو جزئيا ً .</w:t>
      </w:r>
      <w:r w:rsidR="00C02C56">
        <w:rPr>
          <w:rStyle w:val="af3"/>
          <w:rFonts w:ascii="Algerian" w:hAnsi="Algerian" w:cs="Simplified Arabic"/>
          <w:b/>
          <w:bCs/>
          <w:sz w:val="32"/>
          <w:szCs w:val="32"/>
          <w:rtl/>
          <w:lang w:bidi="ar-SA"/>
        </w:rPr>
        <w:footnoteReference w:id="2"/>
      </w:r>
    </w:p>
    <w:p w:rsidR="00A774BF" w:rsidRPr="006653C8" w:rsidRDefault="00A774BF" w:rsidP="00C02C56">
      <w:pPr>
        <w:pStyle w:val="a9"/>
        <w:numPr>
          <w:ilvl w:val="0"/>
          <w:numId w:val="7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u w:val="single"/>
          <w:rtl/>
          <w:lang w:bidi="ar-SA"/>
        </w:rPr>
      </w:pPr>
      <w:r w:rsidRPr="006653C8">
        <w:rPr>
          <w:rFonts w:ascii="Algerian" w:hAnsi="Algerian" w:cs="Simplified Arabic" w:hint="cs"/>
          <w:b/>
          <w:bCs/>
          <w:sz w:val="36"/>
          <w:szCs w:val="36"/>
          <w:u w:val="single"/>
          <w:rtl/>
          <w:lang w:bidi="ar-SA"/>
        </w:rPr>
        <w:t>سمات التأمين</w:t>
      </w:r>
      <w:r w:rsidRPr="006653C8">
        <w:rPr>
          <w:rFonts w:ascii="Algerian" w:hAnsi="Algerian" w:cs="Simplified Arabic" w:hint="cs"/>
          <w:b/>
          <w:bCs/>
          <w:sz w:val="32"/>
          <w:szCs w:val="32"/>
          <w:u w:val="single"/>
          <w:rtl/>
          <w:lang w:bidi="ar-SA"/>
        </w:rPr>
        <w:t xml:space="preserve"> : </w:t>
      </w:r>
      <w:r w:rsidR="00C02C56">
        <w:rPr>
          <w:rFonts w:ascii="Algerian" w:hAnsi="Algerian" w:cs="Simplified Arabic" w:hint="cs"/>
          <w:b/>
          <w:bCs/>
          <w:sz w:val="32"/>
          <w:szCs w:val="32"/>
          <w:u w:val="single"/>
          <w:rtl/>
          <w:lang w:bidi="ar-SA"/>
        </w:rPr>
        <w:t>1</w:t>
      </w:r>
    </w:p>
    <w:p w:rsidR="00A774BF" w:rsidRPr="006653C8" w:rsidRDefault="00A774BF" w:rsidP="003C18C2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هناك عدة سمات أساسية للتامين هي :</w:t>
      </w:r>
    </w:p>
    <w:p w:rsidR="00A774BF" w:rsidRPr="006653C8" w:rsidRDefault="00A774BF" w:rsidP="00A774BF">
      <w:pPr>
        <w:pStyle w:val="a9"/>
        <w:numPr>
          <w:ilvl w:val="0"/>
          <w:numId w:val="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توزيع الخسارة .</w:t>
      </w:r>
    </w:p>
    <w:p w:rsidR="00A774BF" w:rsidRPr="006653C8" w:rsidRDefault="00A774BF" w:rsidP="00A774BF">
      <w:pPr>
        <w:pStyle w:val="a9"/>
        <w:numPr>
          <w:ilvl w:val="0"/>
          <w:numId w:val="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دفع الخسارة العرضية .</w:t>
      </w:r>
    </w:p>
    <w:p w:rsidR="00A774BF" w:rsidRPr="006653C8" w:rsidRDefault="00A774BF" w:rsidP="00A774BF">
      <w:pPr>
        <w:pStyle w:val="a9"/>
        <w:numPr>
          <w:ilvl w:val="0"/>
          <w:numId w:val="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تحويل الخطر </w:t>
      </w:r>
    </w:p>
    <w:p w:rsidR="003C18C2" w:rsidRDefault="00A774BF" w:rsidP="006653C8">
      <w:pPr>
        <w:pStyle w:val="a9"/>
        <w:numPr>
          <w:ilvl w:val="0"/>
          <w:numId w:val="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التعويض .</w:t>
      </w:r>
    </w:p>
    <w:p w:rsidR="00DF71BC" w:rsidRPr="00DF71BC" w:rsidRDefault="00DF71BC" w:rsidP="00DF71BC">
      <w:pPr>
        <w:pStyle w:val="a9"/>
        <w:numPr>
          <w:ilvl w:val="0"/>
          <w:numId w:val="1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DF71B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تتعرض الممتلكات لأضرار مختلفة بشتى الطرق والوسائل . فإذا نظرنا إلى بيت ما أو منشأة ما وتخيلنا ما يمكن أن تتعرض له من أضرار , فإن أول ما يتبادر إلى ذهننا هو الأضرار الناتجة عن الحريق والسرقة . لكن هنالك أنواع كثيرة من الحوادث التي يمكن أن تتعرض لها الممتلكات , وتقوم شركات التأمين بتوفير الغطاء التأميني لها . وسنقوم في هذه الحلقة بشرح أنواع من التأمين وهي : التأمين ضد الحريق , التامين ضد السرقة .</w:t>
      </w:r>
    </w:p>
    <w:p w:rsidR="00DF71BC" w:rsidRPr="006653C8" w:rsidRDefault="00DF71BC" w:rsidP="00DF71BC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C276B3" w:rsidRPr="006653C8" w:rsidRDefault="00FC37C4" w:rsidP="00910310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rtl/>
          <w:lang w:bidi="ar-SA"/>
        </w:rPr>
      </w:pPr>
      <w:r w:rsidRPr="006653C8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</w:t>
      </w:r>
      <w:r w:rsidR="00565723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 </w:t>
      </w:r>
      <w:r w:rsidR="003C0598" w:rsidRPr="006653C8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التطور التاريخي للتأمين </w:t>
      </w:r>
      <w:r w:rsidR="00910310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ضد</w:t>
      </w:r>
      <w:r w:rsidR="003C0598" w:rsidRPr="006653C8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الحريق :</w:t>
      </w:r>
      <w:r w:rsidR="004F31A1" w:rsidRPr="006653C8">
        <w:rPr>
          <w:rStyle w:val="af3"/>
          <w:rFonts w:ascii="Algerian" w:hAnsi="Algerian" w:cs="Simplified Arabic"/>
          <w:b/>
          <w:bCs/>
          <w:sz w:val="40"/>
          <w:szCs w:val="40"/>
          <w:lang w:bidi="ar-SA"/>
        </w:rPr>
        <w:footnoteReference w:id="3"/>
      </w:r>
    </w:p>
    <w:p w:rsidR="000258AE" w:rsidRDefault="003C0598" w:rsidP="000258AE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ظهرت فكرة تأمينات الحريق وتطبيقاتها في انكلترا خلال القرن السابع عشر عندما نشب حريق لندن الكبير عام / 1966 / م وتطور حتى أصبحت هنالك مكاتب خاصة لتأمين المساكن ضد خطر الحريق مثل الكتب  </w:t>
      </w:r>
      <w:proofErr w:type="spellStart"/>
      <w:r w:rsidRPr="006653C8">
        <w:rPr>
          <w:rFonts w:ascii="Algerian" w:hAnsi="Algerian" w:cs="Simplified Arabic"/>
          <w:b/>
          <w:bCs/>
          <w:sz w:val="32"/>
          <w:szCs w:val="32"/>
          <w:lang w:bidi="ar-SA"/>
        </w:rPr>
        <w:t>fonx</w:t>
      </w:r>
      <w:proofErr w:type="spellEnd"/>
      <w:r w:rsidRPr="006653C8">
        <w:rPr>
          <w:rFonts w:ascii="Algerian" w:hAnsi="Algerian" w:cs="Simplified Arabic"/>
          <w:b/>
          <w:bCs/>
          <w:sz w:val="32"/>
          <w:szCs w:val="32"/>
          <w:lang w:bidi="ar-SA"/>
        </w:rPr>
        <w:t xml:space="preserve"> </w:t>
      </w: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ومكتب        </w:t>
      </w:r>
      <w:r w:rsidRPr="006653C8">
        <w:rPr>
          <w:rFonts w:ascii="Algerian" w:hAnsi="Algerian" w:cs="Simplified Arabic"/>
          <w:b/>
          <w:bCs/>
          <w:sz w:val="32"/>
          <w:szCs w:val="32"/>
          <w:lang w:bidi="ar-SA"/>
        </w:rPr>
        <w:t xml:space="preserve">the   fire office </w:t>
      </w:r>
      <w:r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ومن ثم أنشأت جمعيات للقيام بهذا العمل عام 1996 مثل </w:t>
      </w:r>
      <w:r w:rsidR="00FC37C4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جمعية (</w:t>
      </w:r>
      <w:r w:rsidR="00FC37C4" w:rsidRPr="006653C8">
        <w:rPr>
          <w:rFonts w:ascii="Algerian" w:hAnsi="Algerian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="00FC37C4" w:rsidRPr="006653C8">
        <w:rPr>
          <w:rFonts w:ascii="Algerian" w:hAnsi="Algerian" w:cs="Simplified Arabic"/>
          <w:b/>
          <w:bCs/>
          <w:sz w:val="32"/>
          <w:szCs w:val="32"/>
          <w:lang w:bidi="ar-SA"/>
        </w:rPr>
        <w:t>han</w:t>
      </w:r>
      <w:proofErr w:type="spellEnd"/>
      <w:r w:rsidR="00FC37C4" w:rsidRPr="006653C8">
        <w:rPr>
          <w:rFonts w:ascii="Algerian" w:hAnsi="Algerian" w:cs="Simplified Arabic"/>
          <w:b/>
          <w:bCs/>
          <w:sz w:val="32"/>
          <w:szCs w:val="32"/>
          <w:lang w:bidi="ar-SA"/>
        </w:rPr>
        <w:t xml:space="preserve"> in hand </w:t>
      </w:r>
      <w:r w:rsidR="00FC37C4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) لكن نظراً لتطور الحياة الاقتصادية في انكلترا , ناهيك عن اقتصار هذه المكاتب والجمعيات على تأمينات المباني فقط</w:t>
      </w:r>
      <w:r w:rsidR="009033FC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, فقد استدعت الحاجة ظهور الشركات المساهمة لتتحمل مسؤولية حماية المنشآت الصناعية والتجارية حماية كاملة من خلال قيامها بالتأمين عليها ضد أخطار الحريق . ومنها امتدت الفكرة إلى أمريكا وكافة أقطار أوروبا . حيث أن نمو المدن واتساعها وانتشارها وازدياد أخطار الحريق في المناطق الساحلية الشرقية من أمريكا , إضافة إلى الخطر على الشركات الإنكليزية بفتح فروع لها في أمريكا أو التمتع </w:t>
      </w:r>
      <w:r w:rsidR="006B2FCB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بالامتيازات . جعل الأفراد الأمريكيين يأخذون على عاتقهم </w:t>
      </w:r>
      <w:r w:rsidR="006B2FCB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أخطار الحريق , وهكذا حتى ظهرت الشركات الأهلية , مثل : شركة فيلادلفيا التي كانت أول هذه الشركات عام / 1752 / . ومن ثم تلاها بعض الشركات في شمال أمريكا عام / 1792 / م وبهذا الشكل أخذ هذا النوع من التأمين ينتشر حتى غدا على ما</w:t>
      </w:r>
      <w:r w:rsidR="00C276B3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6B2FCB" w:rsidRPr="006653C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هو عليه الآن في كافة دول العالم .</w:t>
      </w:r>
    </w:p>
    <w:p w:rsidR="000258AE" w:rsidRDefault="000258AE" w:rsidP="000258AE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Style w:val="a6"/>
          <w:rFonts w:ascii="Arial" w:hAnsi="Arial" w:cs="Arial" w:hint="cs"/>
          <w:color w:val="000000" w:themeColor="text1"/>
          <w:sz w:val="44"/>
          <w:szCs w:val="44"/>
          <w:rtl/>
          <w:lang w:bidi="ar-SA"/>
        </w:rPr>
        <w:t xml:space="preserve">  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  <w:rtl/>
          <w:lang w:bidi="ar-SA"/>
        </w:rPr>
        <w:t>لماذا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  <w:rtl/>
        </w:rPr>
        <w:t xml:space="preserve"> 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  <w:rtl/>
          <w:lang w:bidi="ar-SA"/>
        </w:rPr>
        <w:t>التأمين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  <w:rtl/>
        </w:rPr>
        <w:t xml:space="preserve"> 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  <w:rtl/>
          <w:lang w:bidi="ar-SA"/>
        </w:rPr>
        <w:t>ضد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0258AE">
        <w:rPr>
          <w:rStyle w:val="a6"/>
          <w:rFonts w:ascii="Arial" w:hAnsi="Arial" w:cs="Arial"/>
          <w:color w:val="000000" w:themeColor="text1"/>
          <w:sz w:val="44"/>
          <w:szCs w:val="44"/>
          <w:rtl/>
          <w:lang w:bidi="ar-SA"/>
        </w:rPr>
        <w:t>الحريق</w:t>
      </w:r>
      <w:r w:rsidRPr="000258AE">
        <w:rPr>
          <w:rStyle w:val="a6"/>
          <w:rFonts w:ascii="Arial" w:hAnsi="Arial" w:cs="Arial"/>
          <w:color w:val="4C4C4C"/>
          <w:sz w:val="28"/>
          <w:szCs w:val="28"/>
          <w:rtl/>
          <w:lang w:bidi="ar-SA"/>
        </w:rPr>
        <w:t>؟</w:t>
      </w:r>
      <w:r w:rsidRPr="000258AE">
        <w:rPr>
          <w:rStyle w:val="a6"/>
          <w:rFonts w:ascii="Arial" w:hAnsi="Arial" w:cs="Arial"/>
          <w:color w:val="4C4C4C"/>
          <w:sz w:val="28"/>
          <w:szCs w:val="28"/>
        </w:rPr>
        <w:t xml:space="preserve"> </w:t>
      </w:r>
    </w:p>
    <w:p w:rsidR="000258AE" w:rsidRPr="000258AE" w:rsidRDefault="000258AE" w:rsidP="000258AE">
      <w:pPr>
        <w:pStyle w:val="a9"/>
        <w:bidi/>
        <w:spacing w:before="360" w:after="360"/>
        <w:ind w:left="360"/>
        <w:rPr>
          <w:rFonts w:ascii="Algerian" w:hAnsi="Algerian" w:cs="Simplified Arabic"/>
          <w:b/>
          <w:bCs/>
          <w:sz w:val="32"/>
          <w:szCs w:val="32"/>
          <w:lang w:bidi="ar-SA"/>
        </w:rPr>
      </w:pPr>
    </w:p>
    <w:p w:rsidR="00750612" w:rsidRDefault="000258AE" w:rsidP="00750612">
      <w:pPr>
        <w:pStyle w:val="a9"/>
        <w:bidi/>
        <w:spacing w:before="360" w:after="360"/>
        <w:ind w:left="360"/>
        <w:rPr>
          <w:rFonts w:ascii="Algerian" w:hAnsi="Algerian" w:cs="Simplified Arabic"/>
          <w:b/>
          <w:bCs/>
          <w:color w:val="000000" w:themeColor="text1"/>
          <w:sz w:val="32"/>
          <w:szCs w:val="32"/>
          <w:rtl/>
          <w:lang w:bidi="ar-SA"/>
        </w:rPr>
      </w:pP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تبدأ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معظم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الحرائق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عادة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بشكل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بسيط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وتسبب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قدراً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محدوداً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من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الأضرار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إذا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تم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إخمادها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في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الوقت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المناسب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.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لكن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إذا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لم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يتم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ذلك،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فإن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النيران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تنتشر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بسرعة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كبيرة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محدثة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الدمار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على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نطاق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واسع،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وتؤدي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الحرارة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الناجمة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في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معظم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الحالات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إلى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إلحاق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الأضرار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بالأرضيات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والجدران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وإضعافها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بشكل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يقود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إلى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انهيارها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أو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إلى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ضرورة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هدمها</w:t>
      </w:r>
      <w:r w:rsidRPr="000258AE">
        <w:rPr>
          <w:rStyle w:val="stylear1"/>
          <w:rFonts w:ascii="Arial" w:hAnsi="Arial" w:cs="Simplified Arabic"/>
          <w:b/>
          <w:bCs/>
          <w:color w:val="000000" w:themeColor="text1"/>
          <w:sz w:val="32"/>
          <w:szCs w:val="32"/>
        </w:rPr>
        <w:t>.</w:t>
      </w:r>
      <w:r w:rsidRPr="000258AE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خسائر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الحرائق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التي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تصل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قيمتها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إلى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عشرات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الملايين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وأحيانا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إلى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مئات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الملايين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ليست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بالأمر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النادر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الوقوع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في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الدولة</w:t>
      </w:r>
      <w:r w:rsidRPr="000258AE">
        <w:rPr>
          <w:rStyle w:val="stylear1"/>
          <w:rFonts w:ascii="Arial" w:hAnsi="Arial" w:cs="Simplified Arabic"/>
          <w:b/>
          <w:bCs/>
          <w:color w:val="000000" w:themeColor="text1"/>
          <w:sz w:val="32"/>
          <w:szCs w:val="32"/>
        </w:rPr>
        <w:t>.</w:t>
      </w:r>
      <w:r w:rsidRPr="000258AE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التأمين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ضد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الحريق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يتكفل،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في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حالة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وقوع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مثل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هذه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الكوارث،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بالتعويض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عن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قيمة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الخسارة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الحاصلة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شريطة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أن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يكون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المبلغ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المؤمن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به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وافياً</w:t>
      </w:r>
      <w:r w:rsidRPr="000258AE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لذلك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0258AE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الغرض</w:t>
      </w:r>
      <w:r w:rsidRPr="000258AE">
        <w:rPr>
          <w:rStyle w:val="stylear1"/>
          <w:rFonts w:ascii="Arial" w:hAnsi="Arial" w:cs="Simplified Arabic"/>
          <w:b/>
          <w:bCs/>
          <w:color w:val="000000" w:themeColor="text1"/>
          <w:sz w:val="32"/>
          <w:szCs w:val="32"/>
        </w:rPr>
        <w:t>.</w:t>
      </w:r>
      <w:r w:rsidR="00750612">
        <w:rPr>
          <w:rFonts w:ascii="Algerian" w:hAnsi="Algerian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 </w:t>
      </w:r>
    </w:p>
    <w:p w:rsidR="00437B01" w:rsidRPr="00750612" w:rsidRDefault="00437B01" w:rsidP="000C04B2">
      <w:pPr>
        <w:pStyle w:val="a9"/>
        <w:bidi/>
        <w:spacing w:before="360" w:after="360"/>
        <w:ind w:left="360"/>
        <w:rPr>
          <w:rFonts w:ascii="Algerian" w:hAnsi="Algerian" w:cs="Simplified Arabic"/>
          <w:b/>
          <w:bCs/>
          <w:color w:val="000000" w:themeColor="text1"/>
          <w:sz w:val="32"/>
          <w:szCs w:val="32"/>
          <w:rtl/>
          <w:lang w:bidi="ar-SA"/>
        </w:rPr>
      </w:pP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أن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وثيقة التأمين ضد الحريق 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تعوض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عن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الخسائر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الناجمة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عن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المخاطر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المؤمن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ضدها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فقط،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فمن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المهم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أن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تتضمن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الوثيقة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تفصيلاً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لجميع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تلك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المخاطر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بهدف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حماية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C04B2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ال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ممتلكات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بشكل</w:t>
      </w:r>
      <w:r w:rsidRPr="00437B01">
        <w:rPr>
          <w:rStyle w:val="stylear1"/>
          <w:rFonts w:ascii="Simplified Arabic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37B01">
        <w:rPr>
          <w:rStyle w:val="stylear1"/>
          <w:rFonts w:ascii="Arial" w:hAnsi="Arial" w:cs="Simplified Arabic" w:hint="cs"/>
          <w:b/>
          <w:bCs/>
          <w:color w:val="000000" w:themeColor="text1"/>
          <w:sz w:val="32"/>
          <w:szCs w:val="32"/>
          <w:rtl/>
          <w:lang w:bidi="ar-SA"/>
        </w:rPr>
        <w:t>صحيح</w:t>
      </w:r>
      <w:r w:rsidR="000C04B2">
        <w:rPr>
          <w:rFonts w:ascii="Algerian" w:hAnsi="Algerian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.</w:t>
      </w:r>
    </w:p>
    <w:p w:rsidR="000258AE" w:rsidRDefault="000258AE" w:rsidP="000258AE">
      <w:pPr>
        <w:pStyle w:val="a9"/>
        <w:bidi/>
        <w:spacing w:before="360" w:after="360"/>
        <w:ind w:left="360"/>
        <w:rPr>
          <w:rFonts w:ascii="Algerian" w:hAnsi="Algerian" w:cs="Simplified Arabic"/>
          <w:b/>
          <w:bCs/>
          <w:color w:val="000000" w:themeColor="text1"/>
          <w:sz w:val="32"/>
          <w:szCs w:val="32"/>
          <w:rtl/>
          <w:lang w:bidi="ar-SA"/>
        </w:rPr>
      </w:pPr>
    </w:p>
    <w:p w:rsidR="000258AE" w:rsidRPr="00502E8B" w:rsidRDefault="000258AE" w:rsidP="00502E8B">
      <w:pPr>
        <w:spacing w:before="360" w:after="360"/>
        <w:rPr>
          <w:rFonts w:ascii="Algerian" w:hAnsi="Algerian" w:cs="Simplified Arabic"/>
          <w:b/>
          <w:bCs/>
          <w:color w:val="000000" w:themeColor="text1"/>
          <w:sz w:val="32"/>
          <w:szCs w:val="32"/>
          <w:rtl/>
          <w:lang w:bidi="ar-SA"/>
        </w:rPr>
      </w:pPr>
    </w:p>
    <w:p w:rsidR="00DF71BC" w:rsidRDefault="00565723" w:rsidP="00DF71BC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lastRenderedPageBreak/>
        <w:t xml:space="preserve"> </w:t>
      </w:r>
      <w:r w:rsidR="00DF71BC" w:rsidRPr="001270BF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التأمين من أخطار الحريق </w:t>
      </w:r>
      <w:r w:rsidR="00DF71BC" w:rsidRPr="001270BF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: </w:t>
      </w:r>
    </w:p>
    <w:p w:rsidR="00DF5D7C" w:rsidRDefault="00AF2389" w:rsidP="00DF5D7C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التأمين على الحريق هو تامين خاص يغطي كافة الخسائر التي تتعرض لها ممتلكات الشخص . وتشمل المباني والممتلكات الشخصية نتيجة الحريق والصواعق وما يسمى بالأخطار المتحالفة أي الأخطار التي تأتي تكميلاً لتغطية الحريق </w:t>
      </w:r>
      <w:r w:rsidR="00886F36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مثل الزلازل والبراكين وسنأتي على تعدادها لاحقا ً ...</w:t>
      </w:r>
      <w:r w:rsidR="00B431CD">
        <w:rPr>
          <w:rStyle w:val="af3"/>
          <w:rFonts w:ascii="Algerian" w:hAnsi="Algerian" w:cs="Simplified Arabic"/>
          <w:b/>
          <w:bCs/>
          <w:sz w:val="32"/>
          <w:szCs w:val="32"/>
          <w:rtl/>
          <w:lang w:bidi="ar-SA"/>
        </w:rPr>
        <w:footnoteReference w:id="4"/>
      </w:r>
    </w:p>
    <w:p w:rsidR="00F9589D" w:rsidRDefault="00F9589D" w:rsidP="00DF5D7C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F9589D">
        <w:rPr>
          <w:rFonts w:ascii="Algerian" w:hAnsi="Algerian" w:cs="Simplified Arabic" w:hint="cs"/>
          <w:b/>
          <w:bCs/>
          <w:sz w:val="32"/>
          <w:szCs w:val="32"/>
          <w:u w:val="single"/>
          <w:rtl/>
          <w:lang w:bidi="ar-SA"/>
        </w:rPr>
        <w:t>وتعرف وثيق التامين ضد الحريق بأنها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:</w:t>
      </w:r>
    </w:p>
    <w:p w:rsidR="00F9589D" w:rsidRDefault="00F9589D" w:rsidP="00F9589D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الوثيقة التي تغطي الأخطار التي تتعرض لها ممتلكات الأشخاص في حالتها الثابتة الموجودة عليها .</w:t>
      </w:r>
    </w:p>
    <w:p w:rsidR="00DF71BC" w:rsidRDefault="00DF71BC" w:rsidP="00A75634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تنص وثيقة التأمين من أخطار الحريق التي تستخدمها شركات التأمين على انه</w:t>
      </w:r>
      <w:r w:rsidR="00A75634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" إذا هلكت الأموال المؤمن عليها أو تضررت بفعل الحريق أو الصاعقة (سواء صاحب الصاعقة حريق أو لم يصاحبها ) في أي وقت طوال مدة التامين ...</w:t>
      </w:r>
      <w:r w:rsidR="00A75634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 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فإن الشركة (أي شركة التامين ) تلتزم بتعويض الضرر المادي الذي يصيب هذه الأموال ...... </w:t>
      </w:r>
    </w:p>
    <w:p w:rsidR="00DA02E9" w:rsidRDefault="00DF71BC" w:rsidP="009B4852">
      <w:pPr>
        <w:spacing w:before="360" w:after="360"/>
        <w:ind w:left="142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وهذا يعني أن شركة التامين تقوم بتعويض الأضرار المادية </w:t>
      </w:r>
      <w:r w:rsidR="00AD6F2F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التي تلحق بال</w:t>
      </w:r>
      <w:r w:rsidR="00E83C7F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</w:t>
      </w:r>
      <w:r w:rsidR="00AD6F2F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موال المؤمن عليها بشرط أن يكون الحريق </w:t>
      </w:r>
      <w:r w:rsidR="005C27ED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هو السبب المباشر أو القريب لحدوث هذه الأضرار المادية أو الخسائر . ويقصد بالسبب المباشر  أو القريب وجود سلسلة غير منقطعة من الأحداث بين حدوث الخطر المؤمن منه , والأضرار أو الخسائر التي تتعرض لها الممتلكات المؤمن عليها . وعلى سبيل المثال ,</w:t>
      </w:r>
      <w:r w:rsidR="00AD6F2F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E37412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 xml:space="preserve">لنفترض أن حريقاً شبّ في إحدى غرف منزل ما </w:t>
      </w:r>
      <w:r w:rsidR="009B4852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, ولنفترض أن رجال الإطفاء قاموا برش الماء في بقية غرف المنزل حتى لا يمتد إليها الحريق , الأمر الذي أدى إلى تلف الأثاث الموجود في تلك الغرف .</w:t>
      </w:r>
      <w:r w:rsidR="00DA02E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في مثل هذه الحالة فإن الخسائر التي نتجت عن الحريق والخسائر التي نتجت عن رش الماء تكون مغطاة بموجب وثيقة التأمين , لأن الحريق هو السبب المباشر أو القريب للخسائر التي تعرض لها صاحب المنزل .</w:t>
      </w:r>
    </w:p>
    <w:p w:rsidR="002864CB" w:rsidRDefault="002864CB" w:rsidP="009B4852">
      <w:pPr>
        <w:spacing w:before="360" w:after="360"/>
        <w:ind w:left="142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إن مفهوم الحريق كما تنص عليه وثيقة التامين من الحريق هو " اشتعال فعلي يصحبه لهب وحرارة " </w:t>
      </w:r>
      <w:r w:rsidR="002E4326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. ولذلك فإن التفاعل الذاتي أو التأكسد البطيء أو الاحتراق الذاتي للأشياء المؤمن عليها لا يعتبر حريقا ً . وبالتالي لا يكون مؤمنا ً عليه بموجب وثيقة التامين من </w:t>
      </w:r>
      <w:r w:rsidR="0066480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أخطار</w:t>
      </w:r>
      <w:r w:rsidR="002E4326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الحريق .</w:t>
      </w:r>
    </w:p>
    <w:p w:rsidR="00664807" w:rsidRDefault="00664807" w:rsidP="009B4852">
      <w:pPr>
        <w:spacing w:before="360" w:after="360"/>
        <w:ind w:left="142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وتمتد تغطية وثيقة التأمين من الحريق لتشمل أخطاراً </w:t>
      </w:r>
      <w:r w:rsidR="006111DE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أخرى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تتعرض لها الممتلكات المؤمن عليها . وذلك بوساطة ملاحق تضاف إلى الوثيقة وهذه الأخطار هي :</w:t>
      </w:r>
    </w:p>
    <w:p w:rsidR="00664807" w:rsidRDefault="00664807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العواصف والزوابع </w:t>
      </w:r>
      <w:r w:rsidR="006D672D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والفيضانات .</w:t>
      </w:r>
    </w:p>
    <w:p w:rsidR="006D672D" w:rsidRDefault="006D672D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الانفجار ( ضمن حدود الممتلكات المؤمن عليها ) .</w:t>
      </w:r>
    </w:p>
    <w:p w:rsidR="006D672D" w:rsidRDefault="006D672D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الزلازل الأرضية .</w:t>
      </w:r>
    </w:p>
    <w:p w:rsidR="006D672D" w:rsidRDefault="006D672D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سقوط الطائرات أو الأجهزة الجوية الأخرى و / أو ما يسقط منها .</w:t>
      </w:r>
    </w:p>
    <w:p w:rsidR="006D672D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انفجار أنابيب المياه أو الأجهزة وطفح خزانات المياه .</w:t>
      </w:r>
    </w:p>
    <w:p w:rsidR="006111DE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الصدم </w:t>
      </w:r>
    </w:p>
    <w:p w:rsidR="006111DE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الإضرابات والاضطرابات وأعمال الشغب .</w:t>
      </w:r>
    </w:p>
    <w:p w:rsidR="006111DE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الأذى المتعمد .</w:t>
      </w:r>
    </w:p>
    <w:p w:rsidR="006111DE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انهيار التربة والصخر ( نتيجة الفيضانات ) .</w:t>
      </w:r>
    </w:p>
    <w:p w:rsidR="006111DE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أضرار المياه .</w:t>
      </w:r>
    </w:p>
    <w:p w:rsidR="006111DE" w:rsidRDefault="006111DE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هبوط الأساس ( نتيجة الفيضانات ) .</w:t>
      </w:r>
    </w:p>
    <w:p w:rsidR="006111DE" w:rsidRDefault="003C2263" w:rsidP="00664807">
      <w:pPr>
        <w:pStyle w:val="a9"/>
        <w:numPr>
          <w:ilvl w:val="0"/>
          <w:numId w:val="1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الحريق الناتج عن التماس الكهربائي .</w:t>
      </w:r>
    </w:p>
    <w:p w:rsidR="003C2263" w:rsidRDefault="009D332E" w:rsidP="009D332E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ومن الجدير بالذكر أن الأخطار الإضافية التي يمكن ضمها إلى وثيقة تأمين الحريق لا تغطي فقط الأضرار المادية التي تتعرض لها الممتلكات المؤمن عليها إذا نتج حريق عن هذه الأخطار , بل تغطي أيضا ً الأضرار التي تسببها تلك الأخطار سواء حدث حريق أم لم يحدث </w:t>
      </w:r>
      <w:r w:rsidR="00E7082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. فعلى سبيل المثال , فإن ملحق سقوط الطائرات يشمل تعويض أي ضرر أو هلاك للممتلكات المؤمن عليها ( بسبب الحريق أو خلافه ) والناجم مباشرة من سقوط الطائرات أو الأجهزة الجوية و / أو ما يسقط منها .</w:t>
      </w:r>
    </w:p>
    <w:p w:rsidR="00CF3961" w:rsidRDefault="00E70827" w:rsidP="009D332E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ومن حق شركة التأمين بموجب وثيقة تأمين الحريق أن تقوم بالتعويض </w:t>
      </w:r>
      <w:r w:rsidR="00DE013A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عن الضرر الذي يستوجب التعويض حسب اختيارها , وذلك بالدفع نقدا ً أو بإعادة الممتلكات المؤمن عليها إلى الحالة التي كانت عليها </w:t>
      </w:r>
      <w:r w:rsidR="000001F5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قبل حدوث الضرر . أو بترميم الممتلكات بمبلغ لا يتعدى قيمة تأمين هذه الممتلكات . بالطبع يتوجب على المؤمن له حسب ما تنص عليه وثيقة التأمين من الحريق أن يتخذ كافة الاحتياطيات اللازمة للحيلولة دون وقوع الأخطار المؤمن منها , </w:t>
      </w:r>
      <w:r w:rsidR="00CF3961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وأن يحد من الخسائر في حالة وقوع مثل هذه الأخطار , وأن يتصرف طوال فترة سريان التأمين التصرف الذي يصدر عن الشخص الحريص غير المتمتع بأي تغطية تأمينية , إن هذا الشرط مهم جداً , وعليه تقوم مسؤولية  شركة التأمين فيما يتعلق بتعويض الخسارة التي تستوجب التعويض .</w:t>
      </w:r>
    </w:p>
    <w:p w:rsidR="00E70827" w:rsidRDefault="00CF3961" w:rsidP="009D332E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ويسقط حق المؤمن له في التعويض إذا انطوت مطالبته على الغش , أو قام بتقديم بيانات مزورة</w:t>
      </w:r>
      <w:r w:rsidR="00CE0E5D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تعزيزا ً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لمطالبته, أو أخفى بيانات كان يجب تقديمها ,</w:t>
      </w:r>
      <w:r w:rsidR="00DE013A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EA4D84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أو إذا تعمد أو تواطأ في حصول الضرر للممتلكات المؤمن عليها , أو إذا قام بتعويض عملية إنقاذ الممتلكات بطريقة تؤدي إلى تفاقم الضرر , أو إذا تصالح أو تفاوض مع الغير </w:t>
      </w:r>
      <w:r w:rsidR="00565723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المتسبب في الضرر دون علم الشركة وموافقتها الخطية .</w:t>
      </w:r>
    </w:p>
    <w:p w:rsidR="0087040B" w:rsidRDefault="00565723" w:rsidP="0087040B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 </w:t>
      </w:r>
      <w:r w:rsidRPr="00565723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الاستثناءات :</w:t>
      </w:r>
      <w:r w:rsidR="002511D5">
        <w:rPr>
          <w:rStyle w:val="af3"/>
          <w:rFonts w:ascii="Algerian" w:hAnsi="Algerian" w:cs="Simplified Arabic"/>
          <w:b/>
          <w:bCs/>
          <w:sz w:val="40"/>
          <w:szCs w:val="40"/>
          <w:lang w:bidi="ar-SA"/>
        </w:rPr>
        <w:footnoteReference w:id="5"/>
      </w:r>
    </w:p>
    <w:p w:rsidR="0087040B" w:rsidRPr="005166D9" w:rsidRDefault="0087040B" w:rsidP="0087040B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تحتوي وثيقة التأمين من الحريق على عدد من الاستثناءات أهمها :</w:t>
      </w:r>
    </w:p>
    <w:p w:rsidR="0087040B" w:rsidRPr="005166D9" w:rsidRDefault="0087040B" w:rsidP="0087040B">
      <w:pPr>
        <w:pStyle w:val="a9"/>
        <w:numPr>
          <w:ilvl w:val="0"/>
          <w:numId w:val="12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الأموال التي تسرق قبل الحادث أو خلاله أو بعده .</w:t>
      </w:r>
    </w:p>
    <w:p w:rsidR="0087040B" w:rsidRPr="005166D9" w:rsidRDefault="0087040B" w:rsidP="0087040B">
      <w:pPr>
        <w:pStyle w:val="a9"/>
        <w:numPr>
          <w:ilvl w:val="0"/>
          <w:numId w:val="12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هلاك الأموال المؤمن عليها أو تضررها بفعل تفاعلها الذاتي أو تأكسدها البطيء </w:t>
      </w:r>
      <w:r w:rsidR="00FA19F9"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أو حرارتها أو احتراقها الذاتي , أو بسبب تعرضها للتسخين أو التجفيف بالحرارة والنار .</w:t>
      </w:r>
    </w:p>
    <w:p w:rsidR="00FA19F9" w:rsidRPr="005166D9" w:rsidRDefault="00FA19F9" w:rsidP="00FA19F9">
      <w:pPr>
        <w:pStyle w:val="a9"/>
        <w:numPr>
          <w:ilvl w:val="0"/>
          <w:numId w:val="12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الهلاك أو الضرر الذي يلحق بالالآت والأجهزة الكهربائية نتيجة الزيادة في الطاقة أو انقطاع التيار أو شدة الحرارة .</w:t>
      </w:r>
    </w:p>
    <w:p w:rsidR="00FA19F9" w:rsidRPr="005166D9" w:rsidRDefault="00FA19F9" w:rsidP="00FA19F9">
      <w:pPr>
        <w:pStyle w:val="a9"/>
        <w:numPr>
          <w:ilvl w:val="0"/>
          <w:numId w:val="12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الخسائر والأضرار التي تنشأ </w:t>
      </w:r>
      <w:r w:rsidR="00EE5DB2"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عن إحراق شيء ما بأمر سلطة عامة .</w:t>
      </w:r>
    </w:p>
    <w:p w:rsidR="00EE5DB2" w:rsidRPr="005166D9" w:rsidRDefault="00EE5DB2" w:rsidP="00FA19F9">
      <w:pPr>
        <w:pStyle w:val="a9"/>
        <w:numPr>
          <w:ilvl w:val="0"/>
          <w:numId w:val="12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الهلاك أو الضرر الناشئ عن الأسلحة أو المواد أو الإشعاعات</w:t>
      </w:r>
      <w:r w:rsidR="007B21E6"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النووية .</w:t>
      </w:r>
    </w:p>
    <w:p w:rsidR="007B21E6" w:rsidRDefault="007B21E6" w:rsidP="00FA19F9">
      <w:pPr>
        <w:pStyle w:val="a9"/>
        <w:numPr>
          <w:ilvl w:val="0"/>
          <w:numId w:val="12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الهلاك أو الضرر الناشئ بشكل مباشر أو غير مباشر عن الحرب أو الغزو أو العمليات العسكرية , أو الحرب الأهلية , أو التمرد أو الفتنة أو العصيان والثورة والتآمر والأحكام العرفية .</w:t>
      </w:r>
    </w:p>
    <w:p w:rsidR="00DB78BB" w:rsidRPr="005166D9" w:rsidRDefault="00DB78BB" w:rsidP="00DB78BB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</w:p>
    <w:p w:rsidR="007B21E6" w:rsidRPr="005166D9" w:rsidRDefault="001E7859" w:rsidP="007B21E6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كما توجد أخطار لا تشملها وثيقة التأمين إلا بنص صريح أهمها :</w:t>
      </w:r>
    </w:p>
    <w:p w:rsidR="001E7859" w:rsidRPr="005166D9" w:rsidRDefault="001E7859" w:rsidP="001E7859">
      <w:pPr>
        <w:pStyle w:val="a9"/>
        <w:numPr>
          <w:ilvl w:val="0"/>
          <w:numId w:val="1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الشغب والاضطرابات الأهلية والأعمال التخريبية والإرهاب وإضراب العمال .</w:t>
      </w:r>
    </w:p>
    <w:p w:rsidR="001E7859" w:rsidRPr="005166D9" w:rsidRDefault="001E7859" w:rsidP="001E7859">
      <w:pPr>
        <w:pStyle w:val="a9"/>
        <w:numPr>
          <w:ilvl w:val="0"/>
          <w:numId w:val="1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5166D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الزلازل وهيجان البراكين والعواصف والاضطرابات الطبيعية .</w:t>
      </w:r>
    </w:p>
    <w:p w:rsidR="001E7859" w:rsidRDefault="001E7859" w:rsidP="001E7859">
      <w:pPr>
        <w:pStyle w:val="a9"/>
        <w:numPr>
          <w:ilvl w:val="0"/>
          <w:numId w:val="1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الانفجار مثل انفجار المراجل والأجهزة البخارية .</w:t>
      </w:r>
    </w:p>
    <w:p w:rsidR="001E7859" w:rsidRDefault="00C65C3C" w:rsidP="001E7859">
      <w:pPr>
        <w:pStyle w:val="a9"/>
        <w:numPr>
          <w:ilvl w:val="0"/>
          <w:numId w:val="1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الخسائر التبعية الناتجة عن الحريق مثل خسارة الأرباح أو الدخل أو الإيراد أو الإيجار .</w:t>
      </w:r>
    </w:p>
    <w:p w:rsidR="00C65C3C" w:rsidRDefault="00572352" w:rsidP="001E7859">
      <w:pPr>
        <w:pStyle w:val="a9"/>
        <w:numPr>
          <w:ilvl w:val="0"/>
          <w:numId w:val="1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المعادن الثمينة والأحجار الكريمة والتحف الفنية والمخطوطات والخرائط والتصاميم والرسوم وما شابه ذلك .</w:t>
      </w:r>
    </w:p>
    <w:p w:rsidR="00BB1334" w:rsidRPr="00607DC5" w:rsidRDefault="00572352" w:rsidP="00607DC5">
      <w:pPr>
        <w:pStyle w:val="a9"/>
        <w:numPr>
          <w:ilvl w:val="0"/>
          <w:numId w:val="1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الأوراق المالية والمستندات والطوابع والعملات المعدنية أو الورقية والصكوك والدفاتر الحسابية والسجلات التجارية وسجلات أنظمة الحاسوب .</w:t>
      </w:r>
    </w:p>
    <w:p w:rsidR="00572352" w:rsidRPr="002D77AE" w:rsidRDefault="002D77AE" w:rsidP="00572352">
      <w:pPr>
        <w:spacing w:before="360" w:after="360"/>
        <w:rPr>
          <w:rFonts w:ascii="Algerian" w:hAnsi="Algerian" w:cs="Simplified Arabic"/>
          <w:b/>
          <w:bCs/>
          <w:sz w:val="44"/>
          <w:szCs w:val="44"/>
          <w:u w:val="single"/>
          <w:rtl/>
          <w:lang w:bidi="ar-SA"/>
        </w:rPr>
      </w:pPr>
      <w:r w:rsidRPr="002D77AE">
        <w:rPr>
          <w:rFonts w:ascii="Algerian" w:hAnsi="Algerian" w:cs="Simplified Arabic" w:hint="cs"/>
          <w:b/>
          <w:bCs/>
          <w:sz w:val="44"/>
          <w:szCs w:val="44"/>
          <w:u w:val="single"/>
          <w:rtl/>
          <w:lang w:bidi="ar-SA"/>
        </w:rPr>
        <w:t xml:space="preserve">الشروط الأخرى </w:t>
      </w:r>
    </w:p>
    <w:p w:rsidR="002D77AE" w:rsidRDefault="002D77AE" w:rsidP="002D77AE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lang w:bidi="ar-SA"/>
        </w:rPr>
      </w:pPr>
      <w:r w:rsidRPr="002D77AE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واجبات المؤمن له لدى حدوث الخسارة :</w:t>
      </w:r>
    </w:p>
    <w:p w:rsidR="002D77AE" w:rsidRDefault="002D77AE" w:rsidP="002D77AE">
      <w:pPr>
        <w:pStyle w:val="a9"/>
        <w:numPr>
          <w:ilvl w:val="0"/>
          <w:numId w:val="14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إخطار شركة التامين فورا ً بوقوع الحادث .</w:t>
      </w:r>
    </w:p>
    <w:p w:rsidR="009944B7" w:rsidRDefault="009944B7" w:rsidP="009944B7">
      <w:pPr>
        <w:pStyle w:val="a9"/>
        <w:numPr>
          <w:ilvl w:val="0"/>
          <w:numId w:val="14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المحافظة على الممتلكات المؤمن عليها منعا ً لتفاقم الضرر الذي حل بها </w:t>
      </w:r>
    </w:p>
    <w:p w:rsidR="009944B7" w:rsidRDefault="00796377" w:rsidP="009944B7">
      <w:pPr>
        <w:pStyle w:val="a9"/>
        <w:numPr>
          <w:ilvl w:val="0"/>
          <w:numId w:val="14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إعداد كشف مفصل ودقيق بقدر الإمكان بالخسائر والأضرار .</w:t>
      </w:r>
    </w:p>
    <w:p w:rsidR="00796377" w:rsidRDefault="00796377" w:rsidP="009944B7">
      <w:pPr>
        <w:pStyle w:val="a9"/>
        <w:numPr>
          <w:ilvl w:val="0"/>
          <w:numId w:val="14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إعداد بيان مفصل بجميع التأمينات الأخرى ( إن وجدت ) والمتعلقة بالممتلكات المؤمن عليها .</w:t>
      </w:r>
    </w:p>
    <w:p w:rsidR="00796377" w:rsidRDefault="00796377" w:rsidP="009944B7">
      <w:pPr>
        <w:pStyle w:val="a9"/>
        <w:numPr>
          <w:ilvl w:val="0"/>
          <w:numId w:val="14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تقديم المستندات التي تدعم المطالبة بالتعويض وسبب الحادث والظروف التي حدثت فيها الخسائر والأضرار .</w:t>
      </w:r>
    </w:p>
    <w:p w:rsidR="00796377" w:rsidRDefault="00796377" w:rsidP="00BB1334">
      <w:pPr>
        <w:pStyle w:val="a9"/>
        <w:numPr>
          <w:ilvl w:val="0"/>
          <w:numId w:val="14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تقديم جميع ما ذكر أعلاه إلى شركة التأمين خلال مدة خمسة عشر يوماً على الأكثر من تاريخ وقوع الحادث .</w:t>
      </w:r>
    </w:p>
    <w:p w:rsidR="00BB1334" w:rsidRPr="00BB1334" w:rsidRDefault="00BB1334" w:rsidP="00BB1334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08271A" w:rsidRDefault="0008271A" w:rsidP="0008271A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</w:t>
      </w:r>
      <w:r w:rsidRPr="0008271A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حقوق الشركة عند حدوث الخسارة :</w:t>
      </w:r>
    </w:p>
    <w:p w:rsidR="00BB1334" w:rsidRDefault="00BB1334" w:rsidP="00BB1334">
      <w:pPr>
        <w:pStyle w:val="a9"/>
        <w:bidi/>
        <w:spacing w:before="360" w:after="360"/>
        <w:ind w:left="360"/>
        <w:rPr>
          <w:rFonts w:ascii="Algerian" w:hAnsi="Algerian" w:cs="Simplified Arabic"/>
          <w:b/>
          <w:bCs/>
          <w:sz w:val="40"/>
          <w:szCs w:val="40"/>
          <w:lang w:bidi="ar-SA"/>
        </w:rPr>
      </w:pPr>
    </w:p>
    <w:p w:rsidR="0008271A" w:rsidRDefault="007F0EB6" w:rsidP="007F0EB6">
      <w:pPr>
        <w:pStyle w:val="a9"/>
        <w:numPr>
          <w:ilvl w:val="0"/>
          <w:numId w:val="15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الدخول إلى البناء الذي وقع فيه الضرر أو تسلمه أو الإشراف عليه .</w:t>
      </w:r>
    </w:p>
    <w:p w:rsidR="00BB1334" w:rsidRDefault="007F0EB6" w:rsidP="00B030D5">
      <w:pPr>
        <w:pStyle w:val="a9"/>
        <w:numPr>
          <w:ilvl w:val="0"/>
          <w:numId w:val="15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تسلم الممتلكات المؤمن عليها والاحتفاظ بها وفحصها ونقلها واتخاذ أي إجراءات بشأنها على أي نحو آخر , بما في ذلك بيعها أو التصرف بها .</w:t>
      </w:r>
    </w:p>
    <w:p w:rsidR="00B030D5" w:rsidRPr="00B030D5" w:rsidRDefault="00B030D5" w:rsidP="00B030D5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</w:p>
    <w:p w:rsidR="007F0EB6" w:rsidRDefault="007F0EB6" w:rsidP="007F0EB6">
      <w:pPr>
        <w:pStyle w:val="a9"/>
        <w:numPr>
          <w:ilvl w:val="0"/>
          <w:numId w:val="5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</w:t>
      </w:r>
      <w:r w:rsidRPr="007F0EB6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أسس تسوية التعويض :</w:t>
      </w:r>
      <w:r w:rsidR="006B4207">
        <w:rPr>
          <w:rStyle w:val="af3"/>
          <w:rFonts w:ascii="Algerian" w:hAnsi="Algerian" w:cs="Simplified Arabic"/>
          <w:b/>
          <w:bCs/>
          <w:sz w:val="40"/>
          <w:szCs w:val="40"/>
          <w:lang w:bidi="ar-SA"/>
        </w:rPr>
        <w:footnoteReference w:id="6"/>
      </w:r>
    </w:p>
    <w:p w:rsidR="00211D07" w:rsidRDefault="00211D07" w:rsidP="00211D07">
      <w:pPr>
        <w:pStyle w:val="a9"/>
        <w:bidi/>
        <w:spacing w:before="360" w:after="360"/>
        <w:ind w:left="360"/>
        <w:rPr>
          <w:rFonts w:ascii="Algerian" w:hAnsi="Algerian" w:cs="Simplified Arabic"/>
          <w:b/>
          <w:bCs/>
          <w:sz w:val="40"/>
          <w:szCs w:val="40"/>
          <w:lang w:bidi="ar-SA"/>
        </w:rPr>
      </w:pPr>
    </w:p>
    <w:p w:rsidR="007F0EB6" w:rsidRDefault="0042181B" w:rsidP="0042181B">
      <w:pPr>
        <w:pStyle w:val="a9"/>
        <w:numPr>
          <w:ilvl w:val="0"/>
          <w:numId w:val="16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تقوم شركة لتأمين بتسوية التعويض حسب اختيارها كما ذكر سابقاً , ويتوجب على المؤمن له في أي حال من الأحوال عدم التنازل عن حقه في ملاحقة المسؤولين عن الضرر الذي حل بالممتلكات المؤمن عليها .</w:t>
      </w:r>
    </w:p>
    <w:p w:rsidR="0042181B" w:rsidRDefault="00311350" w:rsidP="0042181B">
      <w:pPr>
        <w:pStyle w:val="a9"/>
        <w:numPr>
          <w:ilvl w:val="0"/>
          <w:numId w:val="16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تلتزم شركة التأمين في حالة وجود تأمينات أخرى على نفس الممتلكات المؤمن عليها , بتعويض المؤمن له عن الخسائر أو الأضرار بنسبة المبلغ المؤمن بد لديها لمجموع المبالغ المؤمن بها على نفس الأموال .</w:t>
      </w:r>
    </w:p>
    <w:p w:rsidR="006B4207" w:rsidRDefault="004A56EA" w:rsidP="003C1623">
      <w:pPr>
        <w:pStyle w:val="a9"/>
        <w:numPr>
          <w:ilvl w:val="0"/>
          <w:numId w:val="16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لا يجوز أن يكون التامين مصدر ربح للمؤمن له . ولذا تقوم شركة التأمين بتعويض المؤمن له بالقيمة الحقيقية للممتلكات المؤمن عليها , 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 xml:space="preserve">إذا ثبت لها أن الممتلكات مؤمن عليها بأكثر من قيمتها الحقيقية . وإذا ثبت لشركة التأمين بأن الممتلكات مؤمن عليها بأقل من قيمتها الحقيقية , فإنها تعتبر المؤمن له ضامناً نفسه بفرق القيمتين ويتحمل المؤمن له في هذه الحالة </w:t>
      </w:r>
      <w:r w:rsidR="00CE4E35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حصته من الضرر الحاصل بصورة نسبية .</w:t>
      </w:r>
    </w:p>
    <w:p w:rsidR="003C1623" w:rsidRPr="003C1623" w:rsidRDefault="003C1623" w:rsidP="003C1623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</w:p>
    <w:p w:rsidR="00CE4E35" w:rsidRDefault="00CE4E35" w:rsidP="00CE4E35">
      <w:pPr>
        <w:pStyle w:val="a9"/>
        <w:numPr>
          <w:ilvl w:val="0"/>
          <w:numId w:val="17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إنهاء التأمين :</w:t>
      </w:r>
    </w:p>
    <w:p w:rsidR="00594AB0" w:rsidRDefault="00CE4E35" w:rsidP="003C1623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يحق للمؤمن له في أي وقت يشاء إلغاء التأمين بطلب خطي وفي مثل هذه الحالة </w:t>
      </w:r>
      <w:r w:rsidR="00594AB0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يحتسب قسط التأمين طبقاً لنسب المدد القصيرة .</w:t>
      </w:r>
      <w:r w:rsidR="003C1623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و</w:t>
      </w:r>
      <w:r w:rsidR="00594AB0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يحق لشركة التأمين في أي وقت كان إلغاء التأمين بشرط إخطار المؤمن خطياً قبل ثلاثين يوماً من تاريخ الإلغاء , ويكون للمؤمن له الحق في استرداد جزء من القسط يتناسب مع الفترة الباقية من مدة الوثيقة .</w:t>
      </w:r>
    </w:p>
    <w:p w:rsidR="00594AB0" w:rsidRDefault="00594AB0" w:rsidP="00594AB0">
      <w:pPr>
        <w:pStyle w:val="a9"/>
        <w:numPr>
          <w:ilvl w:val="0"/>
          <w:numId w:val="17"/>
        </w:numPr>
        <w:bidi/>
        <w:spacing w:before="360" w:after="360"/>
        <w:rPr>
          <w:rFonts w:ascii="Algerian" w:hAnsi="Algerian" w:cs="Simplified Arabic"/>
          <w:b/>
          <w:bCs/>
          <w:sz w:val="44"/>
          <w:szCs w:val="44"/>
          <w:lang w:bidi="ar-SA"/>
        </w:rPr>
      </w:pPr>
      <w:r w:rsidRPr="00594AB0"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t>التحكيم :</w:t>
      </w:r>
      <w:r w:rsidR="00153E3D">
        <w:rPr>
          <w:rStyle w:val="af3"/>
          <w:rFonts w:ascii="Algerian" w:hAnsi="Algerian" w:cs="Simplified Arabic"/>
          <w:b/>
          <w:bCs/>
          <w:sz w:val="44"/>
          <w:szCs w:val="44"/>
          <w:lang w:bidi="ar-SA"/>
        </w:rPr>
        <w:footnoteReference w:id="7"/>
      </w:r>
    </w:p>
    <w:p w:rsidR="00594AB0" w:rsidRDefault="00897B65" w:rsidP="00211D07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تحتوي شروط وثيقة التأمين من الحريق على شرط اللجوء إلى التحكيم إذا حصل خلاف بين شركة التأمين والمؤمن له على تحديد مبلغ الضرر أو الخسارة . وفي هذه الحالة يحال الخلاف إلى محكم </w:t>
      </w:r>
      <w:r w:rsidR="00B23FF3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يعينه الفريقان المتنازعان تحريراً . وإذا عجز الفريقان عن الاتفاق على محكم يحال الخلاف إلى محكم حيادي يحق للفرد الآخر تعيين محكم فرد . وإذا حصل خلاف بين المحكمين الحياديين يحال الأمر إلى فيصل يكون </w:t>
      </w:r>
      <w:r w:rsidR="00BD3CF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المحكمان قد عيناه قبل الشروع في درس الخلاف الحاصل . ويجلس هذا الفيصل مع المحكمين ويترأس جلساتهما ويكون قراره حاسما ً في </w:t>
      </w:r>
      <w:r w:rsidR="00BD3CF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 xml:space="preserve">حالة اختلافهما . ولا يجوز للمؤمن له اللجوء </w:t>
      </w:r>
      <w:r w:rsidR="00211D0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إلى للقضاء قبل حصول التحكيم كما هو مبين أعلاه .</w:t>
      </w:r>
    </w:p>
    <w:p w:rsidR="00061696" w:rsidRPr="00F9589D" w:rsidRDefault="00F9589D" w:rsidP="00F9589D">
      <w:pPr>
        <w:pStyle w:val="a9"/>
        <w:numPr>
          <w:ilvl w:val="0"/>
          <w:numId w:val="17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rtl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</w:t>
      </w:r>
      <w:r w:rsidRPr="00F9589D"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t>سمات التأمينات ضد الحريق</w:t>
      </w:r>
      <w:r w:rsidRPr="00F9589D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:</w:t>
      </w:r>
      <w:r w:rsidR="004C13F6">
        <w:rPr>
          <w:rStyle w:val="af3"/>
          <w:rFonts w:ascii="Algerian" w:hAnsi="Algerian" w:cs="Simplified Arabic"/>
          <w:b/>
          <w:bCs/>
          <w:sz w:val="40"/>
          <w:szCs w:val="40"/>
          <w:rtl/>
          <w:lang w:bidi="ar-SA"/>
        </w:rPr>
        <w:footnoteReference w:id="8"/>
      </w:r>
    </w:p>
    <w:p w:rsidR="00211D07" w:rsidRDefault="00F9589D" w:rsidP="00211D07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تتصف التأمينات ضد الحريق بالسمات التالية :</w:t>
      </w:r>
    </w:p>
    <w:p w:rsidR="00F9589D" w:rsidRDefault="00F9589D" w:rsidP="00F9589D">
      <w:pPr>
        <w:pStyle w:val="a9"/>
        <w:numPr>
          <w:ilvl w:val="0"/>
          <w:numId w:val="1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أسعار هذه التأمينات تعتبر شبه ثابتة من عام لآخر . بسبب إن درجة الخطر واحتمالات حدوث الحوادث وحجم الخسارة المتوقعة تعتبر ثابتة لا تتغير من سنة لأخرى , ولا من تاريخ لآخر .</w:t>
      </w:r>
    </w:p>
    <w:p w:rsidR="00F9589D" w:rsidRDefault="00F9589D" w:rsidP="00F9589D">
      <w:pPr>
        <w:pStyle w:val="a9"/>
        <w:numPr>
          <w:ilvl w:val="0"/>
          <w:numId w:val="1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تتصل الأخطار والخسائر مباشرة بممتلكات أو مسؤولية عن ممتلكات . لكن لا تتصل بالدخل أو الإيراد الذي يتأثر بالحياة أو الرفاة .</w:t>
      </w:r>
    </w:p>
    <w:p w:rsidR="00F9589D" w:rsidRDefault="00F9589D" w:rsidP="00F9589D">
      <w:pPr>
        <w:pStyle w:val="a9"/>
        <w:numPr>
          <w:ilvl w:val="0"/>
          <w:numId w:val="1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إذا تحقق الخطر المؤمن منه تكون الخسارة إما كلية أو جزئية , وبالتالي يجب تقديرها بدقة حتى لا يغالي المستأمن في قيمة التعويض .</w:t>
      </w:r>
    </w:p>
    <w:p w:rsidR="00F9589D" w:rsidRDefault="00CC7FA8" w:rsidP="00434877">
      <w:pPr>
        <w:pStyle w:val="a9"/>
        <w:numPr>
          <w:ilvl w:val="0"/>
          <w:numId w:val="18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يسهل على صاحب الممتلكات تقدير قيمة الخسارة بدقة تامة فإذا قدرناها بأقل من قيمتها الفعلية يكون قد وافق ضمنياً على أن يشارك في جزء </w:t>
      </w:r>
      <w:r w:rsidR="0043487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من التأمين </w:t>
      </w:r>
      <w:r w:rsidR="003D43B9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أي يكون تعويضه نسبياً وليس كلياً .</w:t>
      </w:r>
    </w:p>
    <w:p w:rsidR="003D43B9" w:rsidRDefault="003D43B9" w:rsidP="003D43B9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D37061" w:rsidRDefault="00D37061" w:rsidP="00D37061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D37061" w:rsidRDefault="00D37061" w:rsidP="00D37061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D37061" w:rsidRDefault="00D37061" w:rsidP="00D37061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D37061" w:rsidRDefault="00D37061" w:rsidP="00D37061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</w:p>
    <w:p w:rsidR="00657AF3" w:rsidRDefault="003D43B9" w:rsidP="001208DE">
      <w:pPr>
        <w:pStyle w:val="a9"/>
        <w:numPr>
          <w:ilvl w:val="0"/>
          <w:numId w:val="17"/>
        </w:numPr>
        <w:bidi/>
        <w:spacing w:before="360" w:after="360"/>
        <w:rPr>
          <w:rFonts w:ascii="Algerian" w:hAnsi="Algerian" w:cs="Simplified Arabic"/>
          <w:b/>
          <w:bCs/>
          <w:sz w:val="44"/>
          <w:szCs w:val="44"/>
          <w:lang w:bidi="ar-SA"/>
        </w:rPr>
      </w:pPr>
      <w:r w:rsidRPr="003D43B9"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lastRenderedPageBreak/>
        <w:t>خصائص وثائق تأمينات الحريق :</w:t>
      </w:r>
      <w:r w:rsidR="001208DE">
        <w:rPr>
          <w:rStyle w:val="af3"/>
          <w:rFonts w:ascii="Algerian" w:hAnsi="Algerian" w:cs="Simplified Arabic"/>
          <w:b/>
          <w:bCs/>
          <w:sz w:val="44"/>
          <w:szCs w:val="44"/>
          <w:lang w:bidi="ar-SA"/>
        </w:rPr>
        <w:footnoteReference w:id="9"/>
      </w:r>
    </w:p>
    <w:p w:rsidR="001208DE" w:rsidRPr="001208DE" w:rsidRDefault="001208DE" w:rsidP="001208DE">
      <w:pPr>
        <w:pStyle w:val="a9"/>
        <w:bidi/>
        <w:spacing w:before="360" w:after="360"/>
        <w:rPr>
          <w:rFonts w:ascii="Algerian" w:hAnsi="Algerian" w:cs="Simplified Arabic"/>
          <w:b/>
          <w:bCs/>
          <w:sz w:val="44"/>
          <w:szCs w:val="44"/>
          <w:rtl/>
          <w:lang w:bidi="ar-SA"/>
        </w:rPr>
      </w:pPr>
    </w:p>
    <w:p w:rsidR="003D43B9" w:rsidRDefault="00F25C73" w:rsidP="00F25C73">
      <w:pPr>
        <w:pStyle w:val="a9"/>
        <w:numPr>
          <w:ilvl w:val="0"/>
          <w:numId w:val="19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يتحدد مبلغ التعويض في الوثيقة كحد أقصى تبعاً لقيمة الشيء المؤمن عليه حيث أن وثائق التأمينات ضد الحريق هي وثائق تعويض .</w:t>
      </w:r>
    </w:p>
    <w:p w:rsidR="00F25C73" w:rsidRDefault="006962EC" w:rsidP="00F25C73">
      <w:pPr>
        <w:pStyle w:val="a9"/>
        <w:numPr>
          <w:ilvl w:val="0"/>
          <w:numId w:val="19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لا تكون شركة التأمين ملزمة بدفع أي تعويضات في حالة انتهاء مدة التامين أو الغرض منه , حيث أن دفع التعويضات في هذه الفروع يكون مرتبطاً بحدوث أخطار معينة .</w:t>
      </w:r>
    </w:p>
    <w:p w:rsidR="006962EC" w:rsidRDefault="006962EC" w:rsidP="00261A10">
      <w:pPr>
        <w:pStyle w:val="a9"/>
        <w:numPr>
          <w:ilvl w:val="0"/>
          <w:numId w:val="19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نظراً لثبات درجة الخطورة والاحتمال وحجم الخسارة </w:t>
      </w:r>
      <w:r w:rsidR="00611A2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يكون قسط التأمين السنوي الطبيعي ثابت وبالتالي لا يحتجز من القسط أية احتياطيات  في السنوات الأولى وعلى هذا الأساس تخلو وثائق التأمين </w:t>
      </w:r>
      <w:r w:rsidR="00261A10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ضد الحريق</w:t>
      </w:r>
      <w:r w:rsidR="00611A28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من عنصر الادخار .</w:t>
      </w:r>
    </w:p>
    <w:p w:rsidR="00C838C7" w:rsidRDefault="00657AF3" w:rsidP="00D37061">
      <w:pPr>
        <w:pStyle w:val="a9"/>
        <w:numPr>
          <w:ilvl w:val="0"/>
          <w:numId w:val="19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ليس من حق وثائق التأمين ضد الحريق عمل سحب ولكن هذا السحب يتم إجراؤه في تأمينات الحياة .</w:t>
      </w:r>
    </w:p>
    <w:p w:rsidR="00D37061" w:rsidRPr="00D37061" w:rsidRDefault="00D37061" w:rsidP="00D37061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C838C7" w:rsidRPr="00C838C7" w:rsidRDefault="00C838C7" w:rsidP="00C838C7">
      <w:pPr>
        <w:pStyle w:val="a9"/>
        <w:numPr>
          <w:ilvl w:val="0"/>
          <w:numId w:val="17"/>
        </w:numPr>
        <w:bidi/>
        <w:spacing w:before="360" w:after="360"/>
        <w:rPr>
          <w:rFonts w:ascii="Algerian" w:hAnsi="Algerian" w:cs="Simplified Arabic"/>
          <w:b/>
          <w:bCs/>
          <w:sz w:val="40"/>
          <w:szCs w:val="40"/>
          <w:rtl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 xml:space="preserve"> </w:t>
      </w:r>
      <w:r w:rsidRPr="00C838C7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التامين ضد الحريق في البنوك :</w:t>
      </w:r>
    </w:p>
    <w:p w:rsidR="00DA191F" w:rsidRPr="003F7F46" w:rsidRDefault="00C838C7" w:rsidP="003F7F46">
      <w:pPr>
        <w:ind w:left="360"/>
        <w:rPr>
          <w:rFonts w:cs="Simplified Arabic"/>
          <w:color w:val="000000" w:themeColor="text1"/>
          <w:sz w:val="32"/>
          <w:szCs w:val="32"/>
          <w:rtl/>
          <w:lang w:bidi="ar-SA"/>
        </w:rPr>
      </w:pP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هو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شكل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من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أشكال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التأمين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الذي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يستخدمه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البنك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لحماية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الضمانات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المقدمة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إليه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وذلك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يكون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مثلاً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كالتأمين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ضد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الحريق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على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البضائع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بالمخازن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المضمونة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لدى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البنك،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أو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التأمين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ضد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الحريق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على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الآلات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والمعدات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المرهونة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لصالح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البنك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مقابل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قروض،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أو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التأمين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ضد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الحريق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على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السيارات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المباعة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عن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طريق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البنك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لصالح</w:t>
      </w:r>
      <w:r w:rsidRPr="00C838C7">
        <w:rPr>
          <w:rFonts w:ascii="Simplified Arabic" w:hAnsi="Arial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Pr="00C838C7">
        <w:rPr>
          <w:rFonts w:ascii="Arial" w:hAnsi="Arial" w:cs="Simplified Arabic"/>
          <w:b/>
          <w:bCs/>
          <w:color w:val="000000" w:themeColor="text1"/>
          <w:sz w:val="32"/>
          <w:szCs w:val="32"/>
          <w:rtl/>
          <w:lang w:bidi="ar-SA"/>
        </w:rPr>
        <w:t>العملاء</w:t>
      </w:r>
      <w:r w:rsidR="00374097">
        <w:rPr>
          <w:rFonts w:cs="Simplified Arabic" w:hint="cs"/>
          <w:color w:val="000000" w:themeColor="text1"/>
          <w:sz w:val="32"/>
          <w:szCs w:val="32"/>
          <w:rtl/>
          <w:lang w:bidi="ar-SA"/>
        </w:rPr>
        <w:t xml:space="preserve"> . </w:t>
      </w:r>
      <w:r w:rsidR="00DA191F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br w:type="page"/>
      </w:r>
    </w:p>
    <w:p w:rsidR="00C838C7" w:rsidRDefault="00DA191F" w:rsidP="00C838C7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 xml:space="preserve">الجانب العملي </w:t>
      </w:r>
    </w:p>
    <w:p w:rsidR="00DA191F" w:rsidRPr="005F35F5" w:rsidRDefault="00DA191F" w:rsidP="005F35F5">
      <w:pPr>
        <w:spacing w:before="360" w:after="360"/>
        <w:jc w:val="center"/>
        <w:rPr>
          <w:rFonts w:ascii="Algerian" w:hAnsi="Algerian" w:cs="Simplified Arabic"/>
          <w:b/>
          <w:bCs/>
          <w:sz w:val="44"/>
          <w:szCs w:val="44"/>
          <w:rtl/>
          <w:lang w:bidi="ar-SA"/>
        </w:rPr>
      </w:pPr>
      <w:r w:rsidRPr="00DA191F"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t xml:space="preserve">المؤسسة العامة السورية للتأمين </w:t>
      </w:r>
    </w:p>
    <w:p w:rsidR="00365F8B" w:rsidRPr="00365F8B" w:rsidRDefault="00365F8B" w:rsidP="00211D07">
      <w:pPr>
        <w:spacing w:before="360" w:after="360"/>
        <w:rPr>
          <w:rFonts w:ascii="Algerian" w:hAnsi="Algerian" w:cs="Simplified Arabic"/>
          <w:b/>
          <w:bCs/>
          <w:sz w:val="40"/>
          <w:szCs w:val="40"/>
          <w:rtl/>
          <w:lang w:bidi="ar-SA"/>
        </w:rPr>
      </w:pPr>
      <w:r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نبذة عن المؤسسة :</w:t>
      </w:r>
    </w:p>
    <w:p w:rsidR="00DA191F" w:rsidRDefault="00C478A0" w:rsidP="00211D07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إن البداية الحقيقة لسوق التامين الوطنية في سورية كانت عام 1961 م , حيث حصرت قوانين التأميم الصادرة في تموز من العام المذكور </w:t>
      </w:r>
      <w:r w:rsidR="001E186D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بشركة الضمان السورية </w:t>
      </w:r>
      <w:r w:rsidR="001E186D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="001E186D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المؤسسة العامة للتأمين كمؤمن وحيد لممارسة جميع أنواع التأمين داخل سورية وفي عام 1976 م بدأت شركة الاتحاد العربي لإعادة التأمين مباشرة أعمالها كمعيد تأمين متخصص مما فتح المجال لزيادة الاحتفاظ داخل السوق وتنمية وتعميق خبرات وقدرات السوق في هذا المجال .</w:t>
      </w:r>
    </w:p>
    <w:p w:rsidR="005F35F5" w:rsidRDefault="001E186D" w:rsidP="005F35F5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وفي عام 1991 م قامت المؤسسة العامة السورية للتأمين بتوسيع التأمين الإلزامي ليشمل الأضرار المادية التي تحدثها السيارات السياحية السورية أو المركبات الأجنبية الداخلة إلى سورية عبوراً أو بأغراض المكوث المؤقت </w:t>
      </w:r>
      <w:r w:rsidR="005F35F5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حماية لممتلكات السوريين في سورية من حوادث سير تتسبب بها السيارات السياحية أو المركبات  الأجنبية .</w:t>
      </w:r>
    </w:p>
    <w:p w:rsidR="005F35F5" w:rsidRDefault="005F35F5" w:rsidP="005F35F5">
      <w:pPr>
        <w:pStyle w:val="a9"/>
        <w:numPr>
          <w:ilvl w:val="0"/>
          <w:numId w:val="17"/>
        </w:numPr>
        <w:bidi/>
        <w:spacing w:before="360" w:after="360"/>
        <w:rPr>
          <w:rFonts w:ascii="Algerian" w:hAnsi="Algerian" w:cs="Simplified Arabic"/>
          <w:b/>
          <w:bCs/>
          <w:sz w:val="44"/>
          <w:szCs w:val="44"/>
          <w:lang w:bidi="ar-SA"/>
        </w:rPr>
      </w:pPr>
      <w:r w:rsidRPr="005F35F5"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t xml:space="preserve">أعمال مؤسسة التأمين </w:t>
      </w:r>
      <w:r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t xml:space="preserve">العامة السورية </w:t>
      </w:r>
      <w:r w:rsidRPr="005F35F5"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t>:</w:t>
      </w:r>
    </w:p>
    <w:p w:rsidR="005F35F5" w:rsidRDefault="005F35F5" w:rsidP="005F35F5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تمارس المؤسسة العامة السورية للتأمين كافة أنواع التأمين ....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التأمين على المركبات ( تامين السيارات )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تامين أخطار النقل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التامين الهندسي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الطيران وأجسام السفن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تأمينات الحياة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التامين ضد أخطار الحريق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التامين من أخطار السرقة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التامين ضد المسؤولية المدنية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التأمين الشخصي من الحوادث الجسيمة .</w:t>
      </w:r>
    </w:p>
    <w:p w:rsidR="005F35F5" w:rsidRDefault="005F35F5" w:rsidP="005F35F5">
      <w:pPr>
        <w:pStyle w:val="a9"/>
        <w:numPr>
          <w:ilvl w:val="0"/>
          <w:numId w:val="20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حماية الأسرة .</w:t>
      </w:r>
    </w:p>
    <w:p w:rsidR="008E52F5" w:rsidRDefault="008E52F5" w:rsidP="008E52F5">
      <w:pPr>
        <w:pStyle w:val="a9"/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</w:p>
    <w:p w:rsidR="005F35F5" w:rsidRPr="00153E3D" w:rsidRDefault="005F35F5" w:rsidP="00153E3D">
      <w:pPr>
        <w:spacing w:before="360" w:after="360"/>
        <w:rPr>
          <w:rFonts w:ascii="Algerian" w:hAnsi="Algerian" w:cs="Simplified Arabic"/>
          <w:b/>
          <w:bCs/>
          <w:sz w:val="40"/>
          <w:szCs w:val="40"/>
          <w:rtl/>
          <w:lang w:bidi="ar-SA"/>
        </w:rPr>
      </w:pPr>
      <w:r w:rsidRPr="00153E3D">
        <w:rPr>
          <w:rFonts w:ascii="Algerian" w:hAnsi="Algerian" w:cs="Simplified Arabic" w:hint="cs"/>
          <w:b/>
          <w:bCs/>
          <w:sz w:val="40"/>
          <w:szCs w:val="40"/>
          <w:rtl/>
          <w:lang w:bidi="ar-SA"/>
        </w:rPr>
        <w:t>التامين ضد الحريق كما ورد في كراس صادر عن المؤسسة :</w:t>
      </w:r>
    </w:p>
    <w:p w:rsidR="005F35F5" w:rsidRDefault="005F35F5" w:rsidP="005F35F5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إن مجالات تامين الحريق متعددة تتناول كافة المرافق الحيوية منها :</w:t>
      </w:r>
    </w:p>
    <w:p w:rsidR="005F35F5" w:rsidRDefault="005F35F5" w:rsidP="005F35F5">
      <w:pPr>
        <w:pStyle w:val="a9"/>
        <w:numPr>
          <w:ilvl w:val="0"/>
          <w:numId w:val="2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المنازل السكنية والمدارس والمستشفيات والعيادات الطبية والصيدليات .</w:t>
      </w:r>
    </w:p>
    <w:p w:rsidR="005F35F5" w:rsidRDefault="005F35F5" w:rsidP="005F35F5">
      <w:pPr>
        <w:pStyle w:val="a9"/>
        <w:numPr>
          <w:ilvl w:val="0"/>
          <w:numId w:val="2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المخازن والمتاجر والمستودعات وموجوداتها من مختلف البضائع .</w:t>
      </w:r>
    </w:p>
    <w:p w:rsidR="005F35F5" w:rsidRDefault="005F35F5" w:rsidP="005F35F5">
      <w:pPr>
        <w:pStyle w:val="a9"/>
        <w:numPr>
          <w:ilvl w:val="0"/>
          <w:numId w:val="2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المعامل والمصانع بمختلف أنواعها بناء ومواد أولية ومنتجات وآلات .</w:t>
      </w:r>
    </w:p>
    <w:p w:rsidR="005F35F5" w:rsidRDefault="005F35F5" w:rsidP="005F35F5">
      <w:pPr>
        <w:pStyle w:val="a9"/>
        <w:numPr>
          <w:ilvl w:val="0"/>
          <w:numId w:val="2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المحلات المهنية بكافة أنواعها حدادة ونجارة وتصليح .</w:t>
      </w:r>
    </w:p>
    <w:p w:rsidR="005F35F5" w:rsidRDefault="00DC5835" w:rsidP="005F35F5">
      <w:pPr>
        <w:pStyle w:val="a9"/>
        <w:numPr>
          <w:ilvl w:val="0"/>
          <w:numId w:val="2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محطات توزيع الوقود </w:t>
      </w: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والدهانات والزيوت .</w:t>
      </w:r>
    </w:p>
    <w:p w:rsidR="00DC5835" w:rsidRDefault="00DC5835" w:rsidP="00DC5835">
      <w:pPr>
        <w:pStyle w:val="a9"/>
        <w:numPr>
          <w:ilvl w:val="0"/>
          <w:numId w:val="21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المقاهي والمطاعم والنوادي ودور السينما والمسارح والمعارض .</w:t>
      </w:r>
    </w:p>
    <w:p w:rsidR="008E52F5" w:rsidRDefault="00DC5835" w:rsidP="00342D0E">
      <w:pPr>
        <w:spacing w:before="240" w:after="24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إن التأمين من خطر الحريق يعيد إليك ممتلكاتك</w:t>
      </w:r>
      <w:r w:rsidR="00E219EF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التي خسرتها إلى سابق عهدها دون نقص .</w:t>
      </w:r>
    </w:p>
    <w:p w:rsidR="00E219EF" w:rsidRDefault="00E219EF" w:rsidP="00E219EF">
      <w:pPr>
        <w:spacing w:before="240" w:after="24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إلى جانب ذلك يضاف تأمين الأخطار التكميلية التالية :</w:t>
      </w:r>
    </w:p>
    <w:p w:rsidR="00E219EF" w:rsidRDefault="00E219EF" w:rsidP="00E219EF">
      <w:pPr>
        <w:pStyle w:val="a9"/>
        <w:numPr>
          <w:ilvl w:val="0"/>
          <w:numId w:val="22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تامين خطر الانفجار والصاعقة .</w:t>
      </w:r>
    </w:p>
    <w:p w:rsidR="00E219EF" w:rsidRDefault="00E219EF" w:rsidP="00E219EF">
      <w:pPr>
        <w:pStyle w:val="a9"/>
        <w:numPr>
          <w:ilvl w:val="0"/>
          <w:numId w:val="22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خطر الجوار .</w:t>
      </w:r>
    </w:p>
    <w:p w:rsidR="00E219EF" w:rsidRDefault="00E219EF" w:rsidP="00E219EF">
      <w:pPr>
        <w:pStyle w:val="a9"/>
        <w:numPr>
          <w:ilvl w:val="0"/>
          <w:numId w:val="22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خطر الإضرابات الشعبية والشغب .</w:t>
      </w:r>
    </w:p>
    <w:p w:rsidR="00E219EF" w:rsidRDefault="00E219EF" w:rsidP="00E219EF">
      <w:pPr>
        <w:pStyle w:val="a9"/>
        <w:numPr>
          <w:ilvl w:val="0"/>
          <w:numId w:val="22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خطر العواصف والرياح وأضرار مياه الأمطار الناتجة عنها .</w:t>
      </w:r>
    </w:p>
    <w:p w:rsidR="00E219EF" w:rsidRDefault="00E219EF" w:rsidP="00E219EF">
      <w:pPr>
        <w:pStyle w:val="a9"/>
        <w:numPr>
          <w:ilvl w:val="0"/>
          <w:numId w:val="22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خطر تسرب المياه الناتج عن كسر القسطل داخل وخارج مكان التامين وإضرار مياه الأمطار والثلوج .</w:t>
      </w:r>
    </w:p>
    <w:p w:rsidR="00E219EF" w:rsidRDefault="00E219EF" w:rsidP="00291D1E">
      <w:pPr>
        <w:pStyle w:val="a9"/>
        <w:numPr>
          <w:ilvl w:val="0"/>
          <w:numId w:val="22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تأمين أخطار الزلازل والبراكين</w:t>
      </w:r>
    </w:p>
    <w:p w:rsidR="00291D1E" w:rsidRDefault="00291D1E" w:rsidP="00291D1E">
      <w:pPr>
        <w:spacing w:before="240" w:after="24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إذا تقوم شركة التامين</w:t>
      </w:r>
      <w:r w:rsidR="00757CC5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بالتعويض في حال حدوث الحريق بمقدار الخسارة بشرط ألا تتجاوز مبلغ التأمين المنصوص عليه في العقد . </w:t>
      </w:r>
    </w:p>
    <w:p w:rsidR="00757CC5" w:rsidRPr="0079487C" w:rsidRDefault="00757CC5" w:rsidP="0079487C">
      <w:pPr>
        <w:pStyle w:val="a9"/>
        <w:numPr>
          <w:ilvl w:val="0"/>
          <w:numId w:val="25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يزداد قسط التأمين حسب النوع ( البيت </w:t>
      </w:r>
      <w:r w:rsidRPr="0079487C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المعمل </w:t>
      </w:r>
      <w:r w:rsidRPr="0079487C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المصرف </w:t>
      </w:r>
      <w:r w:rsidRPr="0079487C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صرافات آلية ) ويمكن للشخص أن يؤمن على </w:t>
      </w:r>
      <w:r w:rsidR="00D91336"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أي شيء قابل للاحتراق ( المؤمن له يحدد ما يريد أن يؤمن عليه ) سواء أكان موجودات المنزل </w:t>
      </w:r>
      <w:r w:rsidR="00D91336" w:rsidRPr="0079487C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="00D91336"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خزائن حديدية - .....الخ </w:t>
      </w:r>
    </w:p>
    <w:p w:rsidR="00D91336" w:rsidRDefault="00D91336" w:rsidP="0079487C">
      <w:pPr>
        <w:pStyle w:val="a9"/>
        <w:numPr>
          <w:ilvl w:val="0"/>
          <w:numId w:val="25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79487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يمكن لشركة التامين العامة السورية أن تؤمن على منشآت الدولة ويفضل أن يكون التامين شاملاً </w:t>
      </w:r>
      <w:r w:rsidR="002B6C5A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. </w:t>
      </w:r>
    </w:p>
    <w:p w:rsidR="002B6C5A" w:rsidRDefault="002B6C5A" w:rsidP="0079487C">
      <w:pPr>
        <w:pStyle w:val="a9"/>
        <w:numPr>
          <w:ilvl w:val="0"/>
          <w:numId w:val="25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من المعلوم أن القسط يدفع على أساس</w:t>
      </w:r>
      <w:r w:rsidR="00E9220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عقد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التأمين ضد الحريق لكن يدفع الشخص بدل إضافي على الأخطار الإضافية ( الانفجار </w:t>
      </w: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البراكين والزلازل </w:t>
      </w:r>
      <w:r w:rsidR="00E92207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E9220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تسرب المياه </w:t>
      </w:r>
      <w:r w:rsidR="00E92207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="00E92207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الأخطار التي تصيب الجوار .......... ) </w:t>
      </w:r>
    </w:p>
    <w:p w:rsidR="00E92207" w:rsidRDefault="00E92207" w:rsidP="00CD278C">
      <w:pPr>
        <w:pStyle w:val="a9"/>
        <w:numPr>
          <w:ilvl w:val="0"/>
          <w:numId w:val="25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يرفق عقد التامين بواجبات المؤمن له ( الواجبات التي يجب أن يتبعها لتجنب حدوث الخطر ) .</w:t>
      </w:r>
      <w:r w:rsidR="00CD278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مثال : في مصنع ما يجب أن ترفع المنتجات </w:t>
      </w:r>
      <w:r w:rsidR="00CD278C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lastRenderedPageBreak/>
        <w:t>المخزنة على طبليات بارتفاع معين , في حال حدث تسرب للمياه ولم يتقيد المصنع بشروط العقد فإن شركة التامين لا تعوض الخسارة لاختلال شروط العقد المتفق عليه .</w:t>
      </w:r>
    </w:p>
    <w:p w:rsidR="00CD278C" w:rsidRPr="00CD278C" w:rsidRDefault="00CD278C" w:rsidP="00CD278C">
      <w:pPr>
        <w:pStyle w:val="a9"/>
        <w:numPr>
          <w:ilvl w:val="0"/>
          <w:numId w:val="25"/>
        </w:numPr>
        <w:bidi/>
        <w:spacing w:before="240" w:after="24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E219EF" w:rsidRPr="00DC5835" w:rsidRDefault="00E219EF" w:rsidP="00E219EF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587D77" w:rsidRDefault="00587D77" w:rsidP="00211D07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587D77" w:rsidRDefault="00587D77" w:rsidP="00211D07">
      <w:pPr>
        <w:spacing w:before="360" w:after="36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08271A" w:rsidRPr="0008271A" w:rsidRDefault="0008271A" w:rsidP="009B4852">
      <w:pPr>
        <w:spacing w:before="360" w:after="360"/>
        <w:ind w:left="142"/>
        <w:rPr>
          <w:rFonts w:ascii="Algerian" w:hAnsi="Algerian" w:cs="Simplified Arabic"/>
          <w:b/>
          <w:bCs/>
          <w:sz w:val="40"/>
          <w:szCs w:val="40"/>
          <w:rtl/>
          <w:lang w:bidi="ar-SA"/>
        </w:rPr>
      </w:pPr>
    </w:p>
    <w:p w:rsidR="00C86141" w:rsidRDefault="009B4852" w:rsidP="009B4852">
      <w:pPr>
        <w:spacing w:before="360" w:after="360"/>
        <w:ind w:left="142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</w:p>
    <w:p w:rsidR="00C86141" w:rsidRDefault="00C86141">
      <w:pPr>
        <w:bidi w:val="0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br w:type="page"/>
      </w:r>
    </w:p>
    <w:p w:rsidR="00DF71BC" w:rsidRDefault="00C86141" w:rsidP="009B4852">
      <w:pPr>
        <w:spacing w:before="360" w:after="360"/>
        <w:ind w:left="142"/>
        <w:rPr>
          <w:rFonts w:ascii="Algerian" w:hAnsi="Algerian" w:cs="Simplified Arabic"/>
          <w:b/>
          <w:bCs/>
          <w:sz w:val="44"/>
          <w:szCs w:val="44"/>
          <w:rtl/>
          <w:lang w:bidi="ar-SA"/>
        </w:rPr>
      </w:pPr>
      <w:r>
        <w:rPr>
          <w:rFonts w:ascii="Algerian" w:hAnsi="Algerian" w:cs="Simplified Arabic" w:hint="cs"/>
          <w:b/>
          <w:bCs/>
          <w:sz w:val="44"/>
          <w:szCs w:val="44"/>
          <w:rtl/>
          <w:lang w:bidi="ar-SA"/>
        </w:rPr>
        <w:lastRenderedPageBreak/>
        <w:t xml:space="preserve">المراجع </w:t>
      </w:r>
    </w:p>
    <w:p w:rsidR="00C86141" w:rsidRDefault="00C86141" w:rsidP="00C86141">
      <w:pPr>
        <w:pStyle w:val="a9"/>
        <w:numPr>
          <w:ilvl w:val="0"/>
          <w:numId w:val="2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 w:rsidRPr="00C86141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د . رياض بطشون   التأمين وإدارة المخاطر     معهد الدراسات المصرفية  عمان </w:t>
      </w:r>
      <w:r w:rsidRPr="00C86141"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 w:rsidRPr="00C86141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C86141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الاردن</w:t>
      </w:r>
      <w:proofErr w:type="spellEnd"/>
      <w:r w:rsidRPr="00C86141"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 عام  2000</w:t>
      </w:r>
    </w:p>
    <w:p w:rsidR="00C86141" w:rsidRDefault="00C86141" w:rsidP="00C86141">
      <w:pPr>
        <w:pStyle w:val="a9"/>
        <w:numPr>
          <w:ilvl w:val="0"/>
          <w:numId w:val="2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د . ثناء محمد </w:t>
      </w:r>
      <w:proofErr w:type="spellStart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طعيمة</w:t>
      </w:r>
      <w:proofErr w:type="spellEnd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 محاسبة شركات التامين ( الإطار النظري والتطبيقي العملي )   </w:t>
      </w:r>
      <w:proofErr w:type="spellStart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إيتراك</w:t>
      </w:r>
      <w:proofErr w:type="spellEnd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للنشر  القاهرة </w:t>
      </w: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مصر   عام 2002</w:t>
      </w:r>
    </w:p>
    <w:p w:rsidR="00C86141" w:rsidRDefault="00C86141" w:rsidP="00C86141">
      <w:pPr>
        <w:pStyle w:val="a9"/>
        <w:numPr>
          <w:ilvl w:val="0"/>
          <w:numId w:val="2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د . محمد حسين منصور   مبادئ عقد التأمين    الدار الجامعية   بيروت </w:t>
      </w: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لبنان  عام 2000</w:t>
      </w:r>
    </w:p>
    <w:p w:rsidR="00C86141" w:rsidRDefault="00C86141" w:rsidP="00C86141">
      <w:pPr>
        <w:pStyle w:val="a9"/>
        <w:numPr>
          <w:ilvl w:val="0"/>
          <w:numId w:val="2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د . محمد ناصر  أساسيات التامين بمفهوميها النظري والتطبيقي   مؤسسة الوراق  عمان </w:t>
      </w: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الأردن  عام 2007 .</w:t>
      </w:r>
    </w:p>
    <w:p w:rsidR="00C86141" w:rsidRDefault="00C86141" w:rsidP="00C86141">
      <w:pPr>
        <w:pStyle w:val="a9"/>
        <w:numPr>
          <w:ilvl w:val="0"/>
          <w:numId w:val="2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د . زيد منير </w:t>
      </w:r>
      <w:proofErr w:type="spellStart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عبوي</w:t>
      </w:r>
      <w:proofErr w:type="spellEnd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  إدارة التامين والمخاطر   دار كنوز المعرفة  عمان </w:t>
      </w:r>
      <w:r>
        <w:rPr>
          <w:rFonts w:ascii="Algerian" w:hAnsi="Algerian" w:cs="Simplified Arabic"/>
          <w:b/>
          <w:bCs/>
          <w:sz w:val="32"/>
          <w:szCs w:val="32"/>
          <w:rtl/>
          <w:lang w:bidi="ar-SA"/>
        </w:rPr>
        <w:t>–</w:t>
      </w: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الاردن</w:t>
      </w:r>
      <w:proofErr w:type="spellEnd"/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 xml:space="preserve">  عام  2006 </w:t>
      </w:r>
    </w:p>
    <w:p w:rsidR="00C86141" w:rsidRDefault="00C86141" w:rsidP="00C86141">
      <w:pPr>
        <w:pStyle w:val="a9"/>
        <w:numPr>
          <w:ilvl w:val="0"/>
          <w:numId w:val="23"/>
        </w:numPr>
        <w:bidi/>
        <w:spacing w:before="360" w:after="360"/>
        <w:rPr>
          <w:rFonts w:ascii="Algerian" w:hAnsi="Algerian" w:cs="Simplified Arabic"/>
          <w:b/>
          <w:bCs/>
          <w:sz w:val="32"/>
          <w:szCs w:val="32"/>
          <w:lang w:bidi="ar-SA"/>
        </w:rPr>
      </w:pPr>
      <w:r>
        <w:rPr>
          <w:rFonts w:ascii="Algerian" w:hAnsi="Algerian" w:cs="Simplified Arabic" w:hint="cs"/>
          <w:b/>
          <w:bCs/>
          <w:sz w:val="32"/>
          <w:szCs w:val="32"/>
          <w:rtl/>
          <w:lang w:bidi="ar-SA"/>
        </w:rPr>
        <w:t>الانترنت :</w:t>
      </w:r>
    </w:p>
    <w:p w:rsidR="00C86141" w:rsidRPr="00C86141" w:rsidRDefault="001F52DB" w:rsidP="00C86141">
      <w:pPr>
        <w:pStyle w:val="a9"/>
        <w:numPr>
          <w:ilvl w:val="0"/>
          <w:numId w:val="24"/>
        </w:numPr>
        <w:bidi/>
        <w:rPr>
          <w:color w:val="000000" w:themeColor="text1"/>
          <w:sz w:val="36"/>
          <w:szCs w:val="36"/>
          <w:rtl/>
          <w:lang w:bidi="ar-SA"/>
        </w:rPr>
      </w:pPr>
      <w:hyperlink r:id="rId8" w:history="1">
        <w:r w:rsidR="00C86141" w:rsidRPr="00C86141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</w:rPr>
          <w:t>www.dicqatar.com</w:t>
        </w:r>
      </w:hyperlink>
    </w:p>
    <w:p w:rsidR="00C86141" w:rsidRPr="00C86141" w:rsidRDefault="00C86141" w:rsidP="00C86141">
      <w:pPr>
        <w:pStyle w:val="a9"/>
        <w:bidi/>
        <w:spacing w:before="360" w:after="360"/>
        <w:ind w:left="862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p w:rsidR="00C86141" w:rsidRPr="00C86141" w:rsidRDefault="00C86141" w:rsidP="009B4852">
      <w:pPr>
        <w:spacing w:before="360" w:after="360"/>
        <w:ind w:left="142"/>
        <w:rPr>
          <w:rFonts w:ascii="Algerian" w:hAnsi="Algerian" w:cs="Simplified Arabic"/>
          <w:b/>
          <w:bCs/>
          <w:sz w:val="32"/>
          <w:szCs w:val="32"/>
          <w:rtl/>
          <w:lang w:bidi="ar-SA"/>
        </w:rPr>
      </w:pPr>
    </w:p>
    <w:sectPr w:rsidR="00C86141" w:rsidRPr="00C86141" w:rsidSect="00A377D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7E" w:rsidRDefault="00D6207E" w:rsidP="004F31A1">
      <w:pPr>
        <w:spacing w:after="0" w:line="240" w:lineRule="auto"/>
      </w:pPr>
      <w:r>
        <w:separator/>
      </w:r>
    </w:p>
  </w:endnote>
  <w:endnote w:type="continuationSeparator" w:id="1">
    <w:p w:rsidR="00D6207E" w:rsidRDefault="00D6207E" w:rsidP="004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tar Jedi Hollow">
    <w:panose1 w:val="040B0000000000000000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58204"/>
      <w:docPartObj>
        <w:docPartGallery w:val="Page Numbers (Bottom of Page)"/>
        <w:docPartUnique/>
      </w:docPartObj>
    </w:sdtPr>
    <w:sdtContent>
      <w:p w:rsidR="00342D0E" w:rsidRDefault="001F52DB">
        <w:pPr>
          <w:pStyle w:val="af5"/>
          <w:jc w:val="center"/>
        </w:pPr>
        <w:fldSimple w:instr=" PAGE   \* MERGEFORMAT ">
          <w:r w:rsidR="00AC6155" w:rsidRPr="00AC6155">
            <w:rPr>
              <w:rFonts w:ascii="Calibri" w:cs="Calibri"/>
              <w:noProof/>
              <w:rtl/>
              <w:lang w:val="ar-SA"/>
            </w:rPr>
            <w:t>2</w:t>
          </w:r>
        </w:fldSimple>
      </w:p>
    </w:sdtContent>
  </w:sdt>
  <w:p w:rsidR="00342D0E" w:rsidRDefault="00342D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7E" w:rsidRDefault="00D6207E" w:rsidP="004F31A1">
      <w:pPr>
        <w:spacing w:after="0" w:line="240" w:lineRule="auto"/>
      </w:pPr>
      <w:r>
        <w:separator/>
      </w:r>
    </w:p>
  </w:footnote>
  <w:footnote w:type="continuationSeparator" w:id="1">
    <w:p w:rsidR="00D6207E" w:rsidRDefault="00D6207E" w:rsidP="004F31A1">
      <w:pPr>
        <w:spacing w:after="0" w:line="240" w:lineRule="auto"/>
      </w:pPr>
      <w:r>
        <w:continuationSeparator/>
      </w:r>
    </w:p>
  </w:footnote>
  <w:footnote w:id="2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زيد منير </w:t>
      </w:r>
      <w:proofErr w:type="spellStart"/>
      <w:r>
        <w:rPr>
          <w:rFonts w:hint="cs"/>
          <w:rtl/>
          <w:lang w:bidi="ar-SA"/>
        </w:rPr>
        <w:t>عبوي</w:t>
      </w:r>
      <w:proofErr w:type="spellEnd"/>
      <w:r>
        <w:rPr>
          <w:rFonts w:hint="cs"/>
          <w:rtl/>
          <w:lang w:bidi="ar-SA"/>
        </w:rPr>
        <w:t xml:space="preserve">     إدارة التأمين والمخاطر     دار كنوز المعرفة    عمان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الأردن    عام   2006</w:t>
      </w:r>
    </w:p>
  </w:footnote>
  <w:footnote w:id="3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 . محمد ناصر  أساسيات التأمين ( بمفهوميها النظري والتطبيقي )  مؤسسة الوراق  عما ن الأردن   عام 2007</w:t>
      </w:r>
    </w:p>
  </w:footnote>
  <w:footnote w:id="4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زيد منير </w:t>
      </w:r>
      <w:proofErr w:type="spellStart"/>
      <w:r>
        <w:rPr>
          <w:rFonts w:hint="cs"/>
          <w:rtl/>
          <w:lang w:bidi="ar-SA"/>
        </w:rPr>
        <w:t>عبوي</w:t>
      </w:r>
      <w:proofErr w:type="spellEnd"/>
      <w:r>
        <w:rPr>
          <w:rFonts w:hint="cs"/>
          <w:rtl/>
          <w:lang w:bidi="ar-SA"/>
        </w:rPr>
        <w:t xml:space="preserve">    إدارة التأمين والمخاطر         دار كنوز المعرفة    عمان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الأردن   عام 2006 </w:t>
      </w:r>
    </w:p>
  </w:footnote>
  <w:footnote w:id="5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رياض بطشون   التأمين وإدارة المخاطر    معهد الدراسات المصرفية   عمان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الأردن     عام 2000</w:t>
      </w:r>
    </w:p>
  </w:footnote>
  <w:footnote w:id="6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رياض بطشون    التأمين وإدارة المخاطر   معهد الدراسات المصرفية     عمان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الأردن   عام 2000</w:t>
      </w:r>
    </w:p>
  </w:footnote>
  <w:footnote w:id="7">
    <w:p w:rsidR="00153E3D" w:rsidRDefault="00153E3D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رياض بطشون    إدارة التامين والمخاطر     معهد الدراسات المصرفية   عمان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الأدرن</w:t>
      </w:r>
      <w:proofErr w:type="spellEnd"/>
      <w:r>
        <w:rPr>
          <w:rFonts w:hint="cs"/>
          <w:rtl/>
          <w:lang w:bidi="ar-SA"/>
        </w:rPr>
        <w:t xml:space="preserve">    عام 2006</w:t>
      </w:r>
    </w:p>
  </w:footnote>
  <w:footnote w:id="8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ثناء محمد </w:t>
      </w:r>
      <w:proofErr w:type="spellStart"/>
      <w:r>
        <w:rPr>
          <w:rFonts w:hint="cs"/>
          <w:rtl/>
          <w:lang w:bidi="ar-SA"/>
        </w:rPr>
        <w:t>طعيمة</w:t>
      </w:r>
      <w:proofErr w:type="spellEnd"/>
      <w:r>
        <w:rPr>
          <w:rFonts w:hint="cs"/>
          <w:rtl/>
          <w:lang w:bidi="ar-SA"/>
        </w:rPr>
        <w:t xml:space="preserve">      محاسبة شركات التأمين ( الإطار النظري والتطبيقي العملي )      </w:t>
      </w:r>
      <w:proofErr w:type="spellStart"/>
      <w:r>
        <w:rPr>
          <w:rFonts w:hint="cs"/>
          <w:rtl/>
          <w:lang w:bidi="ar-SA"/>
        </w:rPr>
        <w:t>إيترك</w:t>
      </w:r>
      <w:proofErr w:type="spellEnd"/>
      <w:r>
        <w:rPr>
          <w:rFonts w:hint="cs"/>
          <w:rtl/>
          <w:lang w:bidi="ar-SA"/>
        </w:rPr>
        <w:t xml:space="preserve"> للطباعة والنشر القاهرة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مصر   عام 2002  ص 177 </w:t>
      </w:r>
    </w:p>
  </w:footnote>
  <w:footnote w:id="9">
    <w:p w:rsidR="00342D0E" w:rsidRDefault="00342D0E">
      <w:pPr>
        <w:pStyle w:val="af2"/>
        <w:rPr>
          <w:rtl/>
          <w:lang w:bidi="ar-SA"/>
        </w:rPr>
      </w:pPr>
      <w:r>
        <w:rPr>
          <w:rStyle w:val="af3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د . ثناء محمد </w:t>
      </w:r>
      <w:proofErr w:type="spellStart"/>
      <w:r>
        <w:rPr>
          <w:rFonts w:hint="cs"/>
          <w:rtl/>
          <w:lang w:bidi="ar-SA"/>
        </w:rPr>
        <w:t>طعيمة</w:t>
      </w:r>
      <w:proofErr w:type="spellEnd"/>
      <w:r>
        <w:rPr>
          <w:rFonts w:hint="cs"/>
          <w:rtl/>
          <w:lang w:bidi="ar-SA"/>
        </w:rPr>
        <w:t xml:space="preserve">     محاسبة شركات التأمين ( الإطار </w:t>
      </w:r>
      <w:proofErr w:type="spellStart"/>
      <w:r>
        <w:rPr>
          <w:rFonts w:hint="cs"/>
          <w:rtl/>
          <w:lang w:bidi="ar-SA"/>
        </w:rPr>
        <w:t>النطري</w:t>
      </w:r>
      <w:proofErr w:type="spellEnd"/>
      <w:r>
        <w:rPr>
          <w:rFonts w:hint="cs"/>
          <w:rtl/>
          <w:lang w:bidi="ar-SA"/>
        </w:rPr>
        <w:t xml:space="preserve"> والتطبيقي العملي )         </w:t>
      </w:r>
      <w:proofErr w:type="spellStart"/>
      <w:r>
        <w:rPr>
          <w:rFonts w:hint="cs"/>
          <w:rtl/>
          <w:lang w:bidi="ar-SA"/>
        </w:rPr>
        <w:t>إيترك</w:t>
      </w:r>
      <w:proofErr w:type="spellEnd"/>
      <w:r>
        <w:rPr>
          <w:rFonts w:hint="cs"/>
          <w:rtl/>
          <w:lang w:bidi="ar-SA"/>
        </w:rPr>
        <w:t xml:space="preserve"> للنشر       القاهرة  - مصر                 عام 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4581_"/>
      </v:shape>
    </w:pict>
  </w:numPicBullet>
  <w:numPicBullet w:numPicBulletId="1">
    <w:pict>
      <v:shape id="_x0000_i1027" type="#_x0000_t75" style="width:10.95pt;height:10.05pt" o:bullet="t">
        <v:imagedata r:id="rId2" o:title="BD21300_"/>
      </v:shape>
    </w:pict>
  </w:numPicBullet>
  <w:numPicBullet w:numPicBulletId="2">
    <w:pict>
      <v:shape id="_x0000_i1028" type="#_x0000_t75" style="width:10.05pt;height:10.05pt" o:bullet="t">
        <v:imagedata r:id="rId3" o:title="BD21308_"/>
      </v:shape>
    </w:pict>
  </w:numPicBullet>
  <w:numPicBullet w:numPicBulletId="3">
    <w:pict>
      <v:shape id="_x0000_i1029" type="#_x0000_t75" style="width:10.95pt;height:10.95pt" o:bullet="t">
        <v:imagedata r:id="rId4" o:title="mso10D"/>
      </v:shape>
    </w:pict>
  </w:numPicBullet>
  <w:numPicBullet w:numPicBulletId="4">
    <w:pict>
      <v:shape id="_x0000_i1030" type="#_x0000_t75" style="width:9.1pt;height:9.1pt" o:bullet="t">
        <v:imagedata r:id="rId5" o:title="BD15058_"/>
      </v:shape>
    </w:pict>
  </w:numPicBullet>
  <w:numPicBullet w:numPicBulletId="5">
    <w:pict>
      <v:shape id="_x0000_i1031" type="#_x0000_t75" style="width:10.95pt;height:10.95pt" o:bullet="t">
        <v:imagedata r:id="rId6" o:title="BD14980_"/>
      </v:shape>
    </w:pict>
  </w:numPicBullet>
  <w:numPicBullet w:numPicBulletId="6">
    <w:pict>
      <v:shape id="_x0000_i1032" type="#_x0000_t75" style="width:10.95pt;height:10.95pt" o:bullet="t">
        <v:imagedata r:id="rId7" o:title="BD14981_"/>
      </v:shape>
    </w:pict>
  </w:numPicBullet>
  <w:abstractNum w:abstractNumId="0">
    <w:nsid w:val="09815302"/>
    <w:multiLevelType w:val="hybridMultilevel"/>
    <w:tmpl w:val="80F84592"/>
    <w:lvl w:ilvl="0" w:tplc="04090007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90B54"/>
    <w:multiLevelType w:val="hybridMultilevel"/>
    <w:tmpl w:val="7B54D6C0"/>
    <w:lvl w:ilvl="0" w:tplc="6F14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5780"/>
    <w:multiLevelType w:val="hybridMultilevel"/>
    <w:tmpl w:val="17AA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A46"/>
    <w:multiLevelType w:val="hybridMultilevel"/>
    <w:tmpl w:val="5B4CD1B2"/>
    <w:lvl w:ilvl="0" w:tplc="04090007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E12F3F"/>
    <w:multiLevelType w:val="hybridMultilevel"/>
    <w:tmpl w:val="79E01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52B9"/>
    <w:multiLevelType w:val="hybridMultilevel"/>
    <w:tmpl w:val="9602548E"/>
    <w:lvl w:ilvl="0" w:tplc="6F14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62B57"/>
    <w:multiLevelType w:val="hybridMultilevel"/>
    <w:tmpl w:val="ED3C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6933"/>
    <w:multiLevelType w:val="hybridMultilevel"/>
    <w:tmpl w:val="269A381C"/>
    <w:lvl w:ilvl="0" w:tplc="FCA026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BF"/>
    <w:multiLevelType w:val="hybridMultilevel"/>
    <w:tmpl w:val="50A6539A"/>
    <w:lvl w:ilvl="0" w:tplc="C90ED2A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005E6"/>
    <w:multiLevelType w:val="hybridMultilevel"/>
    <w:tmpl w:val="E0C45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3F35"/>
    <w:multiLevelType w:val="hybridMultilevel"/>
    <w:tmpl w:val="1C322FA0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3A551E4B"/>
    <w:multiLevelType w:val="hybridMultilevel"/>
    <w:tmpl w:val="D47A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CFE"/>
    <w:multiLevelType w:val="hybridMultilevel"/>
    <w:tmpl w:val="282A25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40392"/>
    <w:multiLevelType w:val="hybridMultilevel"/>
    <w:tmpl w:val="706446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17115C"/>
    <w:multiLevelType w:val="hybridMultilevel"/>
    <w:tmpl w:val="A0C08B62"/>
    <w:lvl w:ilvl="0" w:tplc="FCA0260E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9058B1"/>
    <w:multiLevelType w:val="hybridMultilevel"/>
    <w:tmpl w:val="8174D08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067FFE"/>
    <w:multiLevelType w:val="hybridMultilevel"/>
    <w:tmpl w:val="E7BE0FEC"/>
    <w:lvl w:ilvl="0" w:tplc="C90ED2A2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7623B4"/>
    <w:multiLevelType w:val="hybridMultilevel"/>
    <w:tmpl w:val="EED628CC"/>
    <w:lvl w:ilvl="0" w:tplc="04090007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BB65B2"/>
    <w:multiLevelType w:val="hybridMultilevel"/>
    <w:tmpl w:val="41B04A8C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F03D8"/>
    <w:multiLevelType w:val="hybridMultilevel"/>
    <w:tmpl w:val="6E2AAF62"/>
    <w:lvl w:ilvl="0" w:tplc="C90ED2A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760F2"/>
    <w:multiLevelType w:val="hybridMultilevel"/>
    <w:tmpl w:val="CBCA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5016A"/>
    <w:multiLevelType w:val="hybridMultilevel"/>
    <w:tmpl w:val="BF4C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E0D9A"/>
    <w:multiLevelType w:val="hybridMultilevel"/>
    <w:tmpl w:val="D834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90695"/>
    <w:multiLevelType w:val="hybridMultilevel"/>
    <w:tmpl w:val="8094519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A840E68"/>
    <w:multiLevelType w:val="hybridMultilevel"/>
    <w:tmpl w:val="C99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02BBC"/>
    <w:multiLevelType w:val="hybridMultilevel"/>
    <w:tmpl w:val="1A9673C6"/>
    <w:lvl w:ilvl="0" w:tplc="3732CA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151"/>
    <w:multiLevelType w:val="hybridMultilevel"/>
    <w:tmpl w:val="568A7A84"/>
    <w:lvl w:ilvl="0" w:tplc="3732CA84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32CCC"/>
    <w:multiLevelType w:val="hybridMultilevel"/>
    <w:tmpl w:val="925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42EF1"/>
    <w:multiLevelType w:val="hybridMultilevel"/>
    <w:tmpl w:val="18049244"/>
    <w:lvl w:ilvl="0" w:tplc="6F14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435D6"/>
    <w:multiLevelType w:val="hybridMultilevel"/>
    <w:tmpl w:val="B49C6A1C"/>
    <w:lvl w:ilvl="0" w:tplc="9362985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25"/>
  </w:num>
  <w:num w:numId="5">
    <w:abstractNumId w:val="3"/>
  </w:num>
  <w:num w:numId="6">
    <w:abstractNumId w:val="17"/>
  </w:num>
  <w:num w:numId="7">
    <w:abstractNumId w:val="19"/>
  </w:num>
  <w:num w:numId="8">
    <w:abstractNumId w:val="2"/>
  </w:num>
  <w:num w:numId="9">
    <w:abstractNumId w:val="8"/>
  </w:num>
  <w:num w:numId="10">
    <w:abstractNumId w:val="16"/>
  </w:num>
  <w:num w:numId="11">
    <w:abstractNumId w:val="15"/>
  </w:num>
  <w:num w:numId="12">
    <w:abstractNumId w:val="22"/>
  </w:num>
  <w:num w:numId="13">
    <w:abstractNumId w:val="20"/>
  </w:num>
  <w:num w:numId="14">
    <w:abstractNumId w:val="11"/>
  </w:num>
  <w:num w:numId="15">
    <w:abstractNumId w:val="27"/>
  </w:num>
  <w:num w:numId="16">
    <w:abstractNumId w:val="21"/>
  </w:num>
  <w:num w:numId="17">
    <w:abstractNumId w:val="18"/>
  </w:num>
  <w:num w:numId="18">
    <w:abstractNumId w:val="24"/>
  </w:num>
  <w:num w:numId="19">
    <w:abstractNumId w:val="9"/>
  </w:num>
  <w:num w:numId="20">
    <w:abstractNumId w:val="5"/>
  </w:num>
  <w:num w:numId="21">
    <w:abstractNumId w:val="28"/>
  </w:num>
  <w:num w:numId="22">
    <w:abstractNumId w:val="1"/>
  </w:num>
  <w:num w:numId="23">
    <w:abstractNumId w:val="23"/>
  </w:num>
  <w:num w:numId="24">
    <w:abstractNumId w:val="10"/>
  </w:num>
  <w:num w:numId="25">
    <w:abstractNumId w:val="29"/>
  </w:num>
  <w:num w:numId="26">
    <w:abstractNumId w:val="0"/>
  </w:num>
  <w:num w:numId="27">
    <w:abstractNumId w:val="6"/>
  </w:num>
  <w:num w:numId="28">
    <w:abstractNumId w:val="12"/>
  </w:num>
  <w:num w:numId="29">
    <w:abstractNumId w:val="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78"/>
    <w:rsid w:val="000001F5"/>
    <w:rsid w:val="00011499"/>
    <w:rsid w:val="00013A57"/>
    <w:rsid w:val="000258AE"/>
    <w:rsid w:val="00061696"/>
    <w:rsid w:val="0008271A"/>
    <w:rsid w:val="000C04B2"/>
    <w:rsid w:val="000C3B01"/>
    <w:rsid w:val="001208DE"/>
    <w:rsid w:val="001270BF"/>
    <w:rsid w:val="00153E3D"/>
    <w:rsid w:val="00184C64"/>
    <w:rsid w:val="001E186D"/>
    <w:rsid w:val="001E7859"/>
    <w:rsid w:val="001E78DB"/>
    <w:rsid w:val="001F52DB"/>
    <w:rsid w:val="0021000F"/>
    <w:rsid w:val="00211D07"/>
    <w:rsid w:val="0021216B"/>
    <w:rsid w:val="00230C6C"/>
    <w:rsid w:val="002511D5"/>
    <w:rsid w:val="00261A10"/>
    <w:rsid w:val="002864CB"/>
    <w:rsid w:val="00291D1E"/>
    <w:rsid w:val="002B6C5A"/>
    <w:rsid w:val="002D77AE"/>
    <w:rsid w:val="002E4326"/>
    <w:rsid w:val="00311350"/>
    <w:rsid w:val="003174CC"/>
    <w:rsid w:val="00342D0E"/>
    <w:rsid w:val="003528DF"/>
    <w:rsid w:val="00365F8B"/>
    <w:rsid w:val="0037263E"/>
    <w:rsid w:val="00374097"/>
    <w:rsid w:val="00382A71"/>
    <w:rsid w:val="003C0598"/>
    <w:rsid w:val="003C1623"/>
    <w:rsid w:val="003C18C2"/>
    <w:rsid w:val="003C2263"/>
    <w:rsid w:val="003D43B9"/>
    <w:rsid w:val="003F556D"/>
    <w:rsid w:val="003F7F46"/>
    <w:rsid w:val="0042181B"/>
    <w:rsid w:val="00434877"/>
    <w:rsid w:val="00437B01"/>
    <w:rsid w:val="00446E38"/>
    <w:rsid w:val="004476ED"/>
    <w:rsid w:val="00452530"/>
    <w:rsid w:val="004542AF"/>
    <w:rsid w:val="00467F1C"/>
    <w:rsid w:val="004A56EA"/>
    <w:rsid w:val="004C13F6"/>
    <w:rsid w:val="004F31A1"/>
    <w:rsid w:val="00502E8B"/>
    <w:rsid w:val="005166D9"/>
    <w:rsid w:val="00565723"/>
    <w:rsid w:val="00572352"/>
    <w:rsid w:val="00576B63"/>
    <w:rsid w:val="00587D77"/>
    <w:rsid w:val="00594AB0"/>
    <w:rsid w:val="005C27ED"/>
    <w:rsid w:val="005F35F5"/>
    <w:rsid w:val="00606DBD"/>
    <w:rsid w:val="00607DC5"/>
    <w:rsid w:val="006111DE"/>
    <w:rsid w:val="00611A28"/>
    <w:rsid w:val="00657AF3"/>
    <w:rsid w:val="00664807"/>
    <w:rsid w:val="006653C8"/>
    <w:rsid w:val="006962EC"/>
    <w:rsid w:val="006B2FCB"/>
    <w:rsid w:val="006B4207"/>
    <w:rsid w:val="006C33C9"/>
    <w:rsid w:val="006D672D"/>
    <w:rsid w:val="006E0413"/>
    <w:rsid w:val="00750612"/>
    <w:rsid w:val="00757CC5"/>
    <w:rsid w:val="0079487C"/>
    <w:rsid w:val="00796377"/>
    <w:rsid w:val="007B21E6"/>
    <w:rsid w:val="007F0EB6"/>
    <w:rsid w:val="0081784E"/>
    <w:rsid w:val="0087040B"/>
    <w:rsid w:val="00886F36"/>
    <w:rsid w:val="00897B65"/>
    <w:rsid w:val="008E52F5"/>
    <w:rsid w:val="009033FC"/>
    <w:rsid w:val="00910310"/>
    <w:rsid w:val="009944B7"/>
    <w:rsid w:val="009B4852"/>
    <w:rsid w:val="009D332E"/>
    <w:rsid w:val="00A377D5"/>
    <w:rsid w:val="00A53EA0"/>
    <w:rsid w:val="00A75634"/>
    <w:rsid w:val="00A774BF"/>
    <w:rsid w:val="00AC6155"/>
    <w:rsid w:val="00AD3AA4"/>
    <w:rsid w:val="00AD6F2F"/>
    <w:rsid w:val="00AF2389"/>
    <w:rsid w:val="00B030D5"/>
    <w:rsid w:val="00B23FF3"/>
    <w:rsid w:val="00B431CD"/>
    <w:rsid w:val="00B94A26"/>
    <w:rsid w:val="00BB1334"/>
    <w:rsid w:val="00BC1E48"/>
    <w:rsid w:val="00BD3CF8"/>
    <w:rsid w:val="00C02C56"/>
    <w:rsid w:val="00C276B3"/>
    <w:rsid w:val="00C478A0"/>
    <w:rsid w:val="00C65C3C"/>
    <w:rsid w:val="00C838C7"/>
    <w:rsid w:val="00C86141"/>
    <w:rsid w:val="00CC7FA8"/>
    <w:rsid w:val="00CD278C"/>
    <w:rsid w:val="00CE0E5D"/>
    <w:rsid w:val="00CE4E35"/>
    <w:rsid w:val="00CF3961"/>
    <w:rsid w:val="00D37061"/>
    <w:rsid w:val="00D6207E"/>
    <w:rsid w:val="00D91336"/>
    <w:rsid w:val="00DA02E9"/>
    <w:rsid w:val="00DA191F"/>
    <w:rsid w:val="00DB78BB"/>
    <w:rsid w:val="00DC5835"/>
    <w:rsid w:val="00DE013A"/>
    <w:rsid w:val="00DF5D7C"/>
    <w:rsid w:val="00DF71BC"/>
    <w:rsid w:val="00E2141F"/>
    <w:rsid w:val="00E219EF"/>
    <w:rsid w:val="00E22981"/>
    <w:rsid w:val="00E37412"/>
    <w:rsid w:val="00E70827"/>
    <w:rsid w:val="00E8241A"/>
    <w:rsid w:val="00E83C7F"/>
    <w:rsid w:val="00E92207"/>
    <w:rsid w:val="00EA4D84"/>
    <w:rsid w:val="00EE5DB2"/>
    <w:rsid w:val="00F25497"/>
    <w:rsid w:val="00F25C73"/>
    <w:rsid w:val="00F34078"/>
    <w:rsid w:val="00F9589D"/>
    <w:rsid w:val="00FA19F9"/>
    <w:rsid w:val="00FC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8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D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52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28DF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528D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3528D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528DF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Char">
    <w:name w:val="عنوان 4 Char"/>
    <w:basedOn w:val="a0"/>
    <w:link w:val="4"/>
    <w:uiPriority w:val="9"/>
    <w:rsid w:val="003528DF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Char">
    <w:name w:val="عنوان 5 Char"/>
    <w:basedOn w:val="a0"/>
    <w:link w:val="5"/>
    <w:uiPriority w:val="9"/>
    <w:rsid w:val="003528D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3528D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352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3528DF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rsid w:val="00352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8DF"/>
    <w:pPr>
      <w:bidi w:val="0"/>
      <w:spacing w:line="240" w:lineRule="auto"/>
    </w:pPr>
    <w:rPr>
      <w:b/>
      <w:bCs/>
      <w:color w:val="D34817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528DF"/>
    <w:pPr>
      <w:pBdr>
        <w:bottom w:val="single" w:sz="8" w:space="4" w:color="D34817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3528D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528D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3528D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528DF"/>
    <w:rPr>
      <w:b/>
      <w:bCs/>
    </w:rPr>
  </w:style>
  <w:style w:type="character" w:styleId="a7">
    <w:name w:val="Emphasis"/>
    <w:basedOn w:val="a0"/>
    <w:uiPriority w:val="20"/>
    <w:qFormat/>
    <w:rsid w:val="003528DF"/>
    <w:rPr>
      <w:i/>
      <w:iCs/>
    </w:rPr>
  </w:style>
  <w:style w:type="paragraph" w:styleId="a8">
    <w:name w:val="No Spacing"/>
    <w:uiPriority w:val="1"/>
    <w:qFormat/>
    <w:rsid w:val="003528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528DF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528DF"/>
    <w:pPr>
      <w:bidi w:val="0"/>
    </w:pPr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3528D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528DF"/>
    <w:pPr>
      <w:pBdr>
        <w:bottom w:val="single" w:sz="4" w:space="4" w:color="D34817" w:themeColor="accent1"/>
      </w:pBdr>
      <w:bidi w:val="0"/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har2">
    <w:name w:val="اقتباس مكثف Char"/>
    <w:basedOn w:val="a0"/>
    <w:link w:val="ab"/>
    <w:uiPriority w:val="30"/>
    <w:rsid w:val="003528DF"/>
    <w:rPr>
      <w:b/>
      <w:bCs/>
      <w:i/>
      <w:iCs/>
      <w:color w:val="D34817" w:themeColor="accent1"/>
    </w:rPr>
  </w:style>
  <w:style w:type="character" w:styleId="ac">
    <w:name w:val="Subtle Emphasis"/>
    <w:basedOn w:val="a0"/>
    <w:uiPriority w:val="19"/>
    <w:qFormat/>
    <w:rsid w:val="003528D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528DF"/>
    <w:rPr>
      <w:b/>
      <w:bCs/>
      <w:i/>
      <w:iCs/>
      <w:color w:val="D34817" w:themeColor="accent1"/>
    </w:rPr>
  </w:style>
  <w:style w:type="character" w:styleId="ae">
    <w:name w:val="Subtle Reference"/>
    <w:basedOn w:val="a0"/>
    <w:uiPriority w:val="31"/>
    <w:qFormat/>
    <w:rsid w:val="003528DF"/>
    <w:rPr>
      <w:smallCaps/>
      <w:color w:val="9B2D1F" w:themeColor="accent2"/>
      <w:u w:val="single"/>
    </w:rPr>
  </w:style>
  <w:style w:type="character" w:styleId="af">
    <w:name w:val="Intense Reference"/>
    <w:basedOn w:val="a0"/>
    <w:uiPriority w:val="32"/>
    <w:qFormat/>
    <w:rsid w:val="003528DF"/>
    <w:rPr>
      <w:b/>
      <w:bCs/>
      <w:smallCaps/>
      <w:color w:val="9B2D1F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528D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528DF"/>
    <w:pPr>
      <w:bidi w:val="0"/>
      <w:outlineLvl w:val="9"/>
    </w:pPr>
  </w:style>
  <w:style w:type="paragraph" w:styleId="af2">
    <w:name w:val="footnote text"/>
    <w:basedOn w:val="a"/>
    <w:link w:val="Char3"/>
    <w:uiPriority w:val="99"/>
    <w:semiHidden/>
    <w:unhideWhenUsed/>
    <w:rsid w:val="004F31A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f2"/>
    <w:uiPriority w:val="99"/>
    <w:semiHidden/>
    <w:rsid w:val="004F31A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F31A1"/>
    <w:rPr>
      <w:vertAlign w:val="superscript"/>
    </w:rPr>
  </w:style>
  <w:style w:type="paragraph" w:styleId="af4">
    <w:name w:val="header"/>
    <w:basedOn w:val="a"/>
    <w:link w:val="Char4"/>
    <w:uiPriority w:val="99"/>
    <w:semiHidden/>
    <w:unhideWhenUsed/>
    <w:rsid w:val="00665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f4"/>
    <w:uiPriority w:val="99"/>
    <w:semiHidden/>
    <w:rsid w:val="006653C8"/>
  </w:style>
  <w:style w:type="paragraph" w:styleId="af5">
    <w:name w:val="footer"/>
    <w:basedOn w:val="a"/>
    <w:link w:val="Char5"/>
    <w:uiPriority w:val="99"/>
    <w:unhideWhenUsed/>
    <w:rsid w:val="00665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f5"/>
    <w:uiPriority w:val="99"/>
    <w:rsid w:val="006653C8"/>
  </w:style>
  <w:style w:type="character" w:customStyle="1" w:styleId="stylear1">
    <w:name w:val="stylear1"/>
    <w:basedOn w:val="a0"/>
    <w:rsid w:val="000258AE"/>
    <w:rPr>
      <w:rFonts w:ascii="Tahoma" w:hAnsi="Tahoma" w:cs="Tahoma" w:hint="default"/>
      <w:strike w:val="0"/>
      <w:dstrike w:val="0"/>
      <w:color w:val="4C4C4C"/>
      <w:u w:val="none"/>
      <w:effect w:val="none"/>
    </w:rPr>
  </w:style>
  <w:style w:type="character" w:styleId="Hyperlink">
    <w:name w:val="Hyperlink"/>
    <w:basedOn w:val="a0"/>
    <w:uiPriority w:val="99"/>
    <w:unhideWhenUsed/>
    <w:rsid w:val="00C86141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qat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موازنة">
      <a:dk1>
        <a:sysClr val="windowText" lastClr="000000"/>
      </a:dk1>
      <a:lt1>
        <a:sysClr val="window" lastClr="C0C0C0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793-4D69-4F4E-AD13-02360D12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Zeebadi® Technology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Complete Partner</dc:creator>
  <cp:keywords/>
  <dc:description/>
  <cp:lastModifiedBy>Complete Partner</cp:lastModifiedBy>
  <cp:revision>2</cp:revision>
  <dcterms:created xsi:type="dcterms:W3CDTF">2008-05-20T22:03:00Z</dcterms:created>
  <dcterms:modified xsi:type="dcterms:W3CDTF">2008-05-20T22:03:00Z</dcterms:modified>
</cp:coreProperties>
</file>